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DE54B" w14:textId="1A50CD1D" w:rsidR="00C039B4" w:rsidRPr="00C66F81" w:rsidRDefault="00C039B4" w:rsidP="00C039B4">
      <w:pPr>
        <w:jc w:val="center"/>
        <w:rPr>
          <w:rFonts w:ascii="Arial" w:hAnsi="Arial" w:cs="Arial"/>
          <w:b/>
          <w:bCs/>
          <w:sz w:val="20"/>
          <w:szCs w:val="20"/>
          <w:lang w:val="en-US"/>
        </w:rPr>
      </w:pPr>
      <w:r w:rsidRPr="000E5DAA">
        <w:rPr>
          <w:rFonts w:ascii="Arial" w:hAnsi="Arial" w:cs="Arial"/>
          <w:b/>
          <w:bCs/>
          <w:sz w:val="20"/>
          <w:szCs w:val="20"/>
        </w:rPr>
        <w:t>PASIŪLYMŲ EKONOMINIO NAUDINGUMO VERTINIMO METODIKA</w:t>
      </w:r>
    </w:p>
    <w:p w14:paraId="3A7263BC" w14:textId="77777777" w:rsidR="00C039B4" w:rsidRPr="00DF3050" w:rsidRDefault="00C039B4" w:rsidP="00C039B4">
      <w:pPr>
        <w:rPr>
          <w:rFonts w:ascii="Arial" w:hAnsi="Arial" w:cs="Arial"/>
          <w:sz w:val="20"/>
          <w:szCs w:val="20"/>
        </w:rPr>
      </w:pPr>
    </w:p>
    <w:p w14:paraId="6DEE72B4" w14:textId="27CB2B14" w:rsidR="00222190" w:rsidRDefault="00C039B4" w:rsidP="00DF1E24">
      <w:pPr>
        <w:pStyle w:val="ListParagraph"/>
        <w:numPr>
          <w:ilvl w:val="0"/>
          <w:numId w:val="3"/>
        </w:numPr>
        <w:jc w:val="both"/>
        <w:rPr>
          <w:rFonts w:ascii="Arial" w:hAnsi="Arial" w:cs="Arial"/>
          <w:sz w:val="20"/>
          <w:szCs w:val="20"/>
        </w:rPr>
      </w:pPr>
      <w:r w:rsidRPr="00DF3050">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3D60B630" w14:textId="356F1F45" w:rsidR="00863BBB" w:rsidRPr="00DF3050" w:rsidRDefault="0054328A" w:rsidP="00DF1E24">
      <w:pPr>
        <w:pStyle w:val="ListParagraph"/>
        <w:numPr>
          <w:ilvl w:val="0"/>
          <w:numId w:val="3"/>
        </w:numPr>
        <w:jc w:val="both"/>
        <w:rPr>
          <w:rFonts w:ascii="Arial" w:hAnsi="Arial" w:cs="Arial"/>
          <w:sz w:val="20"/>
          <w:szCs w:val="20"/>
        </w:rPr>
      </w:pPr>
      <w:r w:rsidRPr="0054328A">
        <w:rPr>
          <w:rFonts w:ascii="Arial" w:hAnsi="Arial" w:cs="Arial"/>
          <w:sz w:val="20"/>
          <w:szCs w:val="20"/>
        </w:rPr>
        <w:t xml:space="preserve">Maksimalus balų skaičius, kurį vertinant pasiūlymų ekonominį naudingumą, gali gauti tiekėjas – </w:t>
      </w:r>
      <w:r w:rsidRPr="0054328A">
        <w:rPr>
          <w:rFonts w:ascii="Arial" w:hAnsi="Arial" w:cs="Arial"/>
          <w:b/>
          <w:bCs/>
          <w:sz w:val="20"/>
          <w:szCs w:val="20"/>
        </w:rPr>
        <w:t>100 balų.</w:t>
      </w:r>
      <w:r w:rsidRPr="0054328A">
        <w:rPr>
          <w:rFonts w:ascii="Arial" w:hAnsi="Arial" w:cs="Arial"/>
          <w:sz w:val="20"/>
          <w:szCs w:val="20"/>
        </w:rPr>
        <w:t xml:space="preserve"> Ekonomiškai naudingiausiu pasiūlymu bus nustatomas daugiausiai balų surinkęs pasiūlymas.</w:t>
      </w:r>
    </w:p>
    <w:p w14:paraId="7E3871D1" w14:textId="259CEB12" w:rsidR="00C039B4" w:rsidRPr="00DF3050" w:rsidRDefault="00C039B4" w:rsidP="00C039B4">
      <w:pPr>
        <w:jc w:val="right"/>
        <w:rPr>
          <w:rFonts w:ascii="Arial" w:hAnsi="Arial" w:cs="Arial"/>
          <w:i/>
          <w:iCs/>
          <w:sz w:val="20"/>
          <w:szCs w:val="20"/>
        </w:rPr>
      </w:pPr>
      <w:r w:rsidRPr="00DF3050">
        <w:rPr>
          <w:rFonts w:ascii="Arial" w:hAnsi="Arial" w:cs="Arial"/>
          <w:i/>
          <w:iCs/>
          <w:sz w:val="20"/>
          <w:szCs w:val="20"/>
        </w:rPr>
        <w:t>1 Lentelė. Pasiūlymų vertinimo kriterijai ir lyginamieji svoriai</w:t>
      </w:r>
    </w:p>
    <w:tbl>
      <w:tblPr>
        <w:tblStyle w:val="TableGrid"/>
        <w:tblW w:w="0" w:type="auto"/>
        <w:tblLook w:val="04A0" w:firstRow="1" w:lastRow="0" w:firstColumn="1" w:lastColumn="0" w:noHBand="0" w:noVBand="1"/>
      </w:tblPr>
      <w:tblGrid>
        <w:gridCol w:w="6047"/>
        <w:gridCol w:w="1654"/>
        <w:gridCol w:w="1927"/>
      </w:tblGrid>
      <w:tr w:rsidR="00876564" w:rsidRPr="00DF3050" w14:paraId="591B59BB" w14:textId="77777777" w:rsidTr="009F2768">
        <w:trPr>
          <w:trHeight w:val="1336"/>
        </w:trPr>
        <w:tc>
          <w:tcPr>
            <w:tcW w:w="6047" w:type="dxa"/>
            <w:vAlign w:val="center"/>
          </w:tcPr>
          <w:p w14:paraId="28EE18EB" w14:textId="72022B78" w:rsidR="00876564" w:rsidRPr="00C017AA" w:rsidRDefault="00876564" w:rsidP="003613F4">
            <w:pPr>
              <w:jc w:val="center"/>
              <w:rPr>
                <w:rFonts w:ascii="Arial" w:hAnsi="Arial" w:cs="Arial"/>
                <w:b/>
                <w:bCs/>
                <w:sz w:val="20"/>
                <w:szCs w:val="20"/>
              </w:rPr>
            </w:pPr>
            <w:r w:rsidRPr="00C017AA">
              <w:rPr>
                <w:rFonts w:ascii="Arial" w:hAnsi="Arial" w:cs="Arial"/>
                <w:b/>
                <w:bCs/>
                <w:sz w:val="20"/>
                <w:szCs w:val="20"/>
              </w:rPr>
              <w:t>Vertinimo kriterijai ir parametrai</w:t>
            </w:r>
          </w:p>
        </w:tc>
        <w:tc>
          <w:tcPr>
            <w:tcW w:w="1654" w:type="dxa"/>
          </w:tcPr>
          <w:p w14:paraId="729BBD46" w14:textId="16B6AE65" w:rsidR="00876564" w:rsidRPr="00C017AA" w:rsidRDefault="00095884" w:rsidP="003613F4">
            <w:pPr>
              <w:jc w:val="center"/>
              <w:rPr>
                <w:rFonts w:ascii="Arial" w:hAnsi="Arial" w:cs="Arial"/>
                <w:b/>
                <w:bCs/>
                <w:sz w:val="20"/>
                <w:szCs w:val="20"/>
              </w:rPr>
            </w:pPr>
            <w:r w:rsidRPr="00095884">
              <w:rPr>
                <w:rFonts w:ascii="Arial" w:hAnsi="Arial" w:cs="Arial"/>
                <w:b/>
                <w:bCs/>
                <w:sz w:val="20"/>
                <w:szCs w:val="20"/>
              </w:rPr>
              <w:t>Funkciniam parametrui skiriami balai</w:t>
            </w:r>
          </w:p>
        </w:tc>
        <w:tc>
          <w:tcPr>
            <w:tcW w:w="1927" w:type="dxa"/>
            <w:vAlign w:val="center"/>
          </w:tcPr>
          <w:p w14:paraId="513EC936" w14:textId="1EDF2BB0" w:rsidR="00876564" w:rsidRPr="00C017AA" w:rsidRDefault="00876564" w:rsidP="003613F4">
            <w:pPr>
              <w:jc w:val="center"/>
              <w:rPr>
                <w:rFonts w:ascii="Arial" w:hAnsi="Arial" w:cs="Arial"/>
                <w:b/>
                <w:bCs/>
                <w:sz w:val="20"/>
                <w:szCs w:val="20"/>
              </w:rPr>
            </w:pPr>
            <w:r w:rsidRPr="00C017AA">
              <w:rPr>
                <w:rFonts w:ascii="Arial" w:hAnsi="Arial" w:cs="Arial"/>
                <w:b/>
                <w:bCs/>
                <w:sz w:val="20"/>
                <w:szCs w:val="20"/>
              </w:rPr>
              <w:t>Lyginamasis svoris ekonominio naudingumo įvertinime</w:t>
            </w:r>
          </w:p>
        </w:tc>
      </w:tr>
      <w:tr w:rsidR="00876564" w:rsidRPr="00DF3050" w14:paraId="4679224B" w14:textId="77777777" w:rsidTr="009F2768">
        <w:trPr>
          <w:trHeight w:val="325"/>
        </w:trPr>
        <w:tc>
          <w:tcPr>
            <w:tcW w:w="6047" w:type="dxa"/>
          </w:tcPr>
          <w:p w14:paraId="094E2DA8" w14:textId="302CB95F" w:rsidR="00876564" w:rsidRPr="007E5B0F" w:rsidRDefault="00876564" w:rsidP="00C039B4">
            <w:pPr>
              <w:rPr>
                <w:rFonts w:ascii="Arial" w:hAnsi="Arial" w:cs="Arial"/>
                <w:sz w:val="20"/>
                <w:szCs w:val="20"/>
              </w:rPr>
            </w:pPr>
            <w:r w:rsidRPr="0076090D">
              <w:rPr>
                <w:rFonts w:ascii="Arial" w:hAnsi="Arial" w:cs="Arial"/>
                <w:b/>
                <w:bCs/>
                <w:sz w:val="20"/>
                <w:szCs w:val="20"/>
              </w:rPr>
              <w:t>I kriterijus</w:t>
            </w:r>
            <w:r w:rsidRPr="007E5B0F">
              <w:rPr>
                <w:rFonts w:ascii="Arial" w:hAnsi="Arial" w:cs="Arial"/>
                <w:sz w:val="20"/>
                <w:szCs w:val="20"/>
              </w:rPr>
              <w:t xml:space="preserve"> – Pasiūlymo kaina, Eur be PVM (C)</w:t>
            </w:r>
          </w:p>
        </w:tc>
        <w:tc>
          <w:tcPr>
            <w:tcW w:w="1654" w:type="dxa"/>
          </w:tcPr>
          <w:p w14:paraId="77DA03A1" w14:textId="77777777" w:rsidR="00876564" w:rsidRPr="00DF3050" w:rsidRDefault="00876564" w:rsidP="00C039B4">
            <w:pPr>
              <w:jc w:val="center"/>
              <w:rPr>
                <w:rFonts w:ascii="Arial" w:hAnsi="Arial" w:cs="Arial"/>
                <w:b/>
                <w:bCs/>
                <w:sz w:val="20"/>
                <w:szCs w:val="20"/>
              </w:rPr>
            </w:pPr>
          </w:p>
        </w:tc>
        <w:tc>
          <w:tcPr>
            <w:tcW w:w="1927" w:type="dxa"/>
          </w:tcPr>
          <w:p w14:paraId="173A4DE4" w14:textId="1A34D4F2" w:rsidR="00876564" w:rsidRPr="00DF3050" w:rsidRDefault="00876564" w:rsidP="00C039B4">
            <w:pPr>
              <w:jc w:val="center"/>
              <w:rPr>
                <w:rFonts w:ascii="Arial" w:hAnsi="Arial" w:cs="Arial"/>
                <w:b/>
                <w:bCs/>
                <w:sz w:val="20"/>
                <w:szCs w:val="20"/>
              </w:rPr>
            </w:pPr>
            <w:r w:rsidRPr="00DF3050">
              <w:rPr>
                <w:rFonts w:ascii="Arial" w:hAnsi="Arial" w:cs="Arial"/>
                <w:b/>
                <w:bCs/>
                <w:sz w:val="20"/>
                <w:szCs w:val="20"/>
              </w:rPr>
              <w:t>X =70</w:t>
            </w:r>
          </w:p>
        </w:tc>
      </w:tr>
      <w:tr w:rsidR="00876564" w:rsidRPr="00DF3050" w14:paraId="75A2DCFC" w14:textId="77777777" w:rsidTr="009F2768">
        <w:trPr>
          <w:trHeight w:val="325"/>
        </w:trPr>
        <w:tc>
          <w:tcPr>
            <w:tcW w:w="6047" w:type="dxa"/>
          </w:tcPr>
          <w:p w14:paraId="62D9878E" w14:textId="47A9F3EE" w:rsidR="00876564" w:rsidRPr="0076090D" w:rsidRDefault="00876564" w:rsidP="00C039B4">
            <w:pPr>
              <w:rPr>
                <w:rFonts w:ascii="Arial" w:hAnsi="Arial" w:cs="Arial"/>
                <w:b/>
                <w:bCs/>
                <w:sz w:val="20"/>
                <w:szCs w:val="20"/>
              </w:rPr>
            </w:pPr>
            <w:r w:rsidRPr="0076090D">
              <w:rPr>
                <w:rFonts w:ascii="Arial" w:hAnsi="Arial" w:cs="Arial"/>
                <w:b/>
                <w:bCs/>
                <w:sz w:val="20"/>
                <w:szCs w:val="20"/>
              </w:rPr>
              <w:t>Kokybės kriterijai  (Q):</w:t>
            </w:r>
          </w:p>
        </w:tc>
        <w:tc>
          <w:tcPr>
            <w:tcW w:w="1654" w:type="dxa"/>
          </w:tcPr>
          <w:p w14:paraId="050C68EF" w14:textId="77777777" w:rsidR="00876564" w:rsidRPr="00DF3050" w:rsidRDefault="00876564" w:rsidP="00C039B4">
            <w:pPr>
              <w:jc w:val="center"/>
              <w:rPr>
                <w:rFonts w:ascii="Arial" w:hAnsi="Arial" w:cs="Arial"/>
                <w:b/>
                <w:bCs/>
                <w:sz w:val="20"/>
                <w:szCs w:val="20"/>
              </w:rPr>
            </w:pPr>
          </w:p>
        </w:tc>
        <w:tc>
          <w:tcPr>
            <w:tcW w:w="1927" w:type="dxa"/>
          </w:tcPr>
          <w:p w14:paraId="4E322ADA" w14:textId="282D3BF8" w:rsidR="00876564" w:rsidRPr="00DF3050" w:rsidRDefault="00876564" w:rsidP="00C039B4">
            <w:pPr>
              <w:jc w:val="center"/>
              <w:rPr>
                <w:rFonts w:ascii="Arial" w:hAnsi="Arial" w:cs="Arial"/>
                <w:b/>
                <w:bCs/>
                <w:sz w:val="20"/>
                <w:szCs w:val="20"/>
              </w:rPr>
            </w:pPr>
            <w:r w:rsidRPr="00DF3050">
              <w:rPr>
                <w:rFonts w:ascii="Arial" w:hAnsi="Arial" w:cs="Arial"/>
                <w:b/>
                <w:bCs/>
                <w:sz w:val="20"/>
                <w:szCs w:val="20"/>
              </w:rPr>
              <w:t>Y= 30</w:t>
            </w:r>
          </w:p>
        </w:tc>
      </w:tr>
      <w:tr w:rsidR="00876564" w:rsidRPr="00DF3050" w14:paraId="4914C831" w14:textId="77777777" w:rsidTr="009F2768">
        <w:trPr>
          <w:trHeight w:val="325"/>
        </w:trPr>
        <w:tc>
          <w:tcPr>
            <w:tcW w:w="6047" w:type="dxa"/>
          </w:tcPr>
          <w:p w14:paraId="30256433" w14:textId="7E6BCD0F" w:rsidR="00876564" w:rsidRPr="00E00D1B" w:rsidRDefault="00876564" w:rsidP="007E5B0F">
            <w:pPr>
              <w:jc w:val="both"/>
              <w:rPr>
                <w:rFonts w:ascii="Arial" w:hAnsi="Arial" w:cs="Arial"/>
                <w:i/>
                <w:iCs/>
                <w:sz w:val="20"/>
                <w:szCs w:val="20"/>
              </w:rPr>
            </w:pPr>
            <w:r w:rsidRPr="0076090D">
              <w:rPr>
                <w:rFonts w:ascii="Arial" w:hAnsi="Arial" w:cs="Arial"/>
                <w:b/>
                <w:bCs/>
                <w:sz w:val="20"/>
                <w:szCs w:val="20"/>
              </w:rPr>
              <w:t>I</w:t>
            </w:r>
            <w:r w:rsidR="00796C2E" w:rsidRPr="0076090D">
              <w:rPr>
                <w:rFonts w:ascii="Arial" w:hAnsi="Arial" w:cs="Arial"/>
                <w:b/>
                <w:bCs/>
                <w:sz w:val="20"/>
                <w:szCs w:val="20"/>
              </w:rPr>
              <w:t>I</w:t>
            </w:r>
            <w:r w:rsidRPr="0076090D">
              <w:rPr>
                <w:rFonts w:ascii="Arial" w:hAnsi="Arial" w:cs="Arial"/>
                <w:b/>
                <w:bCs/>
                <w:sz w:val="20"/>
                <w:szCs w:val="20"/>
              </w:rPr>
              <w:t xml:space="preserve">  kriterijus</w:t>
            </w:r>
            <w:r w:rsidRPr="00E00D1B">
              <w:rPr>
                <w:rFonts w:ascii="Arial" w:hAnsi="Arial" w:cs="Arial"/>
                <w:i/>
                <w:iCs/>
                <w:sz w:val="20"/>
                <w:szCs w:val="20"/>
              </w:rPr>
              <w:t xml:space="preserve"> – </w:t>
            </w:r>
            <w:r w:rsidRPr="0076090D">
              <w:rPr>
                <w:rFonts w:ascii="Arial" w:hAnsi="Arial" w:cs="Arial"/>
                <w:b/>
                <w:bCs/>
                <w:sz w:val="20"/>
                <w:szCs w:val="20"/>
              </w:rPr>
              <w:t>Pasiekiamų</w:t>
            </w:r>
            <w:r w:rsidRPr="007E5B0F">
              <w:rPr>
                <w:rFonts w:ascii="Arial" w:hAnsi="Arial" w:cs="Arial"/>
                <w:sz w:val="20"/>
                <w:szCs w:val="20"/>
              </w:rPr>
              <w:t xml:space="preserve"> užfiksuotų nuotėkių dydžio kiekybinis įvertinimas (Q</w:t>
            </w:r>
            <w:r w:rsidRPr="007E5B0F">
              <w:rPr>
                <w:rFonts w:ascii="Arial" w:hAnsi="Arial" w:cs="Arial"/>
                <w:sz w:val="20"/>
                <w:szCs w:val="20"/>
                <w:vertAlign w:val="subscript"/>
              </w:rPr>
              <w:t>1)</w:t>
            </w:r>
          </w:p>
        </w:tc>
        <w:tc>
          <w:tcPr>
            <w:tcW w:w="1654" w:type="dxa"/>
          </w:tcPr>
          <w:p w14:paraId="64272C08" w14:textId="77777777" w:rsidR="00876564" w:rsidRDefault="00095884" w:rsidP="00C039B4">
            <w:pPr>
              <w:jc w:val="center"/>
              <w:rPr>
                <w:rFonts w:ascii="Arial" w:hAnsi="Arial" w:cs="Arial"/>
                <w:i/>
                <w:iCs/>
                <w:sz w:val="20"/>
                <w:szCs w:val="20"/>
              </w:rPr>
            </w:pPr>
            <w:r>
              <w:rPr>
                <w:rFonts w:ascii="Arial" w:hAnsi="Arial" w:cs="Arial"/>
                <w:i/>
                <w:iCs/>
                <w:sz w:val="20"/>
                <w:szCs w:val="20"/>
              </w:rPr>
              <w:t>Min. – 0 balų</w:t>
            </w:r>
          </w:p>
          <w:p w14:paraId="26CF425C" w14:textId="3B409A38" w:rsidR="00095884" w:rsidRPr="007E5B0F" w:rsidRDefault="00095884" w:rsidP="00C039B4">
            <w:pPr>
              <w:jc w:val="center"/>
              <w:rPr>
                <w:rFonts w:ascii="Arial" w:hAnsi="Arial" w:cs="Arial"/>
                <w:i/>
                <w:iCs/>
                <w:sz w:val="20"/>
                <w:szCs w:val="20"/>
                <w:lang w:val="en-US"/>
              </w:rPr>
            </w:pPr>
            <w:proofErr w:type="spellStart"/>
            <w:r>
              <w:rPr>
                <w:rFonts w:ascii="Arial" w:hAnsi="Arial" w:cs="Arial"/>
                <w:i/>
                <w:iCs/>
                <w:sz w:val="20"/>
                <w:szCs w:val="20"/>
              </w:rPr>
              <w:t>Max</w:t>
            </w:r>
            <w:proofErr w:type="spellEnd"/>
            <w:r>
              <w:rPr>
                <w:rFonts w:ascii="Arial" w:hAnsi="Arial" w:cs="Arial"/>
                <w:i/>
                <w:iCs/>
                <w:sz w:val="20"/>
                <w:szCs w:val="20"/>
              </w:rPr>
              <w:t>.</w:t>
            </w:r>
            <w:r w:rsidR="0076090D">
              <w:rPr>
                <w:rFonts w:ascii="Arial" w:hAnsi="Arial" w:cs="Arial"/>
                <w:i/>
                <w:iCs/>
                <w:sz w:val="20"/>
                <w:szCs w:val="20"/>
              </w:rPr>
              <w:t xml:space="preserve"> –</w:t>
            </w:r>
            <w:r>
              <w:rPr>
                <w:rFonts w:ascii="Arial" w:hAnsi="Arial" w:cs="Arial"/>
                <w:i/>
                <w:iCs/>
                <w:sz w:val="20"/>
                <w:szCs w:val="20"/>
              </w:rPr>
              <w:t xml:space="preserve"> </w:t>
            </w:r>
            <w:r>
              <w:rPr>
                <w:rFonts w:ascii="Arial" w:hAnsi="Arial" w:cs="Arial"/>
                <w:i/>
                <w:iCs/>
                <w:sz w:val="20"/>
                <w:szCs w:val="20"/>
                <w:lang w:val="en-US"/>
              </w:rPr>
              <w:t>20</w:t>
            </w:r>
            <w:r w:rsidR="00D104CD">
              <w:rPr>
                <w:rFonts w:ascii="Arial" w:hAnsi="Arial" w:cs="Arial"/>
                <w:i/>
                <w:iCs/>
                <w:sz w:val="20"/>
                <w:szCs w:val="20"/>
                <w:lang w:val="en-US"/>
              </w:rPr>
              <w:t xml:space="preserve"> </w:t>
            </w:r>
            <w:r w:rsidR="00D104CD">
              <w:rPr>
                <w:rFonts w:ascii="Arial" w:hAnsi="Arial" w:cs="Arial"/>
                <w:i/>
                <w:iCs/>
                <w:sz w:val="20"/>
                <w:szCs w:val="20"/>
              </w:rPr>
              <w:t>balų</w:t>
            </w:r>
          </w:p>
        </w:tc>
        <w:tc>
          <w:tcPr>
            <w:tcW w:w="1927" w:type="dxa"/>
          </w:tcPr>
          <w:p w14:paraId="2581C0E9" w14:textId="5EA62466" w:rsidR="00876564" w:rsidRPr="0076090D" w:rsidRDefault="00876564" w:rsidP="00C039B4">
            <w:pPr>
              <w:jc w:val="center"/>
              <w:rPr>
                <w:rFonts w:ascii="Arial" w:hAnsi="Arial" w:cs="Arial"/>
                <w:b/>
                <w:bCs/>
                <w:sz w:val="20"/>
                <w:szCs w:val="20"/>
              </w:rPr>
            </w:pPr>
            <w:r w:rsidRPr="0076090D">
              <w:rPr>
                <w:rFonts w:ascii="Arial" w:hAnsi="Arial" w:cs="Arial"/>
                <w:b/>
                <w:bCs/>
                <w:sz w:val="20"/>
                <w:szCs w:val="20"/>
              </w:rPr>
              <w:t>Y</w:t>
            </w:r>
            <w:r w:rsidRPr="0076090D">
              <w:rPr>
                <w:rFonts w:ascii="Arial" w:hAnsi="Arial" w:cs="Arial"/>
                <w:b/>
                <w:bCs/>
                <w:sz w:val="20"/>
                <w:szCs w:val="20"/>
                <w:vertAlign w:val="subscript"/>
              </w:rPr>
              <w:t>1</w:t>
            </w:r>
            <w:r w:rsidRPr="0076090D">
              <w:rPr>
                <w:rFonts w:ascii="Arial" w:hAnsi="Arial" w:cs="Arial"/>
                <w:b/>
                <w:bCs/>
                <w:sz w:val="20"/>
                <w:szCs w:val="20"/>
              </w:rPr>
              <w:t>= 20</w:t>
            </w:r>
          </w:p>
        </w:tc>
      </w:tr>
      <w:tr w:rsidR="00876564" w:rsidRPr="00DF3050" w14:paraId="66503AB8" w14:textId="77777777" w:rsidTr="009F2768">
        <w:trPr>
          <w:trHeight w:val="240"/>
        </w:trPr>
        <w:tc>
          <w:tcPr>
            <w:tcW w:w="6047" w:type="dxa"/>
          </w:tcPr>
          <w:p w14:paraId="3D50DA77" w14:textId="7028CA2C" w:rsidR="00876564" w:rsidRPr="00E00D1B" w:rsidRDefault="06858F69" w:rsidP="007E5B0F">
            <w:pPr>
              <w:jc w:val="both"/>
              <w:rPr>
                <w:rFonts w:ascii="Arial" w:hAnsi="Arial" w:cs="Arial"/>
                <w:i/>
                <w:iCs/>
                <w:sz w:val="20"/>
                <w:szCs w:val="20"/>
              </w:rPr>
            </w:pPr>
            <w:r w:rsidRPr="0076090D">
              <w:rPr>
                <w:rFonts w:ascii="Arial" w:hAnsi="Arial" w:cs="Arial"/>
                <w:b/>
                <w:bCs/>
                <w:sz w:val="20"/>
                <w:szCs w:val="20"/>
              </w:rPr>
              <w:t>II</w:t>
            </w:r>
            <w:r w:rsidR="00796C2E" w:rsidRPr="0076090D">
              <w:rPr>
                <w:rFonts w:ascii="Arial" w:hAnsi="Arial" w:cs="Arial"/>
                <w:b/>
                <w:bCs/>
                <w:sz w:val="20"/>
                <w:szCs w:val="20"/>
              </w:rPr>
              <w:t>I</w:t>
            </w:r>
            <w:r w:rsidRPr="0076090D">
              <w:rPr>
                <w:rFonts w:ascii="Arial" w:hAnsi="Arial" w:cs="Arial"/>
                <w:b/>
                <w:bCs/>
                <w:sz w:val="20"/>
                <w:szCs w:val="20"/>
              </w:rPr>
              <w:t xml:space="preserve">  kriterijus</w:t>
            </w:r>
            <w:r w:rsidRPr="00E00D1B">
              <w:rPr>
                <w:rFonts w:ascii="Arial" w:hAnsi="Arial" w:cs="Arial"/>
                <w:i/>
                <w:iCs/>
                <w:sz w:val="20"/>
                <w:szCs w:val="20"/>
              </w:rPr>
              <w:t xml:space="preserve"> – </w:t>
            </w:r>
            <w:r w:rsidRPr="0076090D">
              <w:rPr>
                <w:rFonts w:ascii="Arial" w:hAnsi="Arial" w:cs="Arial"/>
                <w:b/>
                <w:bCs/>
                <w:sz w:val="20"/>
                <w:szCs w:val="20"/>
              </w:rPr>
              <w:t>Nepasiekiamų</w:t>
            </w:r>
            <w:r w:rsidRPr="007E5B0F">
              <w:rPr>
                <w:rFonts w:ascii="Arial" w:hAnsi="Arial" w:cs="Arial"/>
                <w:sz w:val="20"/>
                <w:szCs w:val="20"/>
              </w:rPr>
              <w:t xml:space="preserve"> užfiksuotų nuotėkių dydžio kiekybinis įvertinimas (Q</w:t>
            </w:r>
            <w:r w:rsidRPr="007E5B0F">
              <w:rPr>
                <w:rFonts w:ascii="Arial" w:hAnsi="Arial" w:cs="Arial"/>
                <w:sz w:val="20"/>
                <w:szCs w:val="20"/>
                <w:vertAlign w:val="subscript"/>
              </w:rPr>
              <w:t>2</w:t>
            </w:r>
            <w:r w:rsidR="00876564" w:rsidRPr="007E5B0F">
              <w:rPr>
                <w:rFonts w:ascii="Arial" w:hAnsi="Arial" w:cs="Arial"/>
                <w:sz w:val="20"/>
                <w:szCs w:val="20"/>
              </w:rPr>
              <w:t>)</w:t>
            </w:r>
          </w:p>
        </w:tc>
        <w:tc>
          <w:tcPr>
            <w:tcW w:w="1654" w:type="dxa"/>
          </w:tcPr>
          <w:p w14:paraId="2EE1F583" w14:textId="5E22BB2B" w:rsidR="00876564" w:rsidRDefault="00095884" w:rsidP="00C039B4">
            <w:pPr>
              <w:jc w:val="center"/>
              <w:rPr>
                <w:rFonts w:ascii="Arial" w:hAnsi="Arial" w:cs="Arial"/>
                <w:i/>
                <w:iCs/>
                <w:sz w:val="20"/>
                <w:szCs w:val="20"/>
              </w:rPr>
            </w:pPr>
            <w:r>
              <w:rPr>
                <w:rFonts w:ascii="Arial" w:hAnsi="Arial" w:cs="Arial"/>
                <w:i/>
                <w:iCs/>
                <w:sz w:val="20"/>
                <w:szCs w:val="20"/>
              </w:rPr>
              <w:t>Min.</w:t>
            </w:r>
            <w:r w:rsidR="0076090D">
              <w:rPr>
                <w:rFonts w:ascii="Arial" w:hAnsi="Arial" w:cs="Arial"/>
                <w:i/>
                <w:iCs/>
                <w:sz w:val="20"/>
                <w:szCs w:val="20"/>
              </w:rPr>
              <w:t xml:space="preserve"> –</w:t>
            </w:r>
            <w:r w:rsidR="00E83A05">
              <w:rPr>
                <w:rFonts w:ascii="Arial" w:hAnsi="Arial" w:cs="Arial"/>
                <w:i/>
                <w:iCs/>
                <w:sz w:val="20"/>
                <w:szCs w:val="20"/>
              </w:rPr>
              <w:t xml:space="preserve"> 0</w:t>
            </w:r>
            <w:r w:rsidR="00D104CD">
              <w:rPr>
                <w:rFonts w:ascii="Arial" w:hAnsi="Arial" w:cs="Arial"/>
                <w:i/>
                <w:iCs/>
                <w:sz w:val="20"/>
                <w:szCs w:val="20"/>
              </w:rPr>
              <w:t xml:space="preserve"> balų</w:t>
            </w:r>
          </w:p>
          <w:p w14:paraId="6BDCB9DA" w14:textId="3E2A5963" w:rsidR="00E83A05" w:rsidRPr="00DF3050" w:rsidRDefault="00E83A05" w:rsidP="00C039B4">
            <w:pPr>
              <w:jc w:val="center"/>
              <w:rPr>
                <w:rFonts w:ascii="Arial" w:hAnsi="Arial" w:cs="Arial"/>
                <w:i/>
                <w:iCs/>
                <w:sz w:val="20"/>
                <w:szCs w:val="20"/>
              </w:rPr>
            </w:pPr>
            <w:proofErr w:type="spellStart"/>
            <w:r>
              <w:rPr>
                <w:rFonts w:ascii="Arial" w:hAnsi="Arial" w:cs="Arial"/>
                <w:i/>
                <w:iCs/>
                <w:sz w:val="20"/>
                <w:szCs w:val="20"/>
              </w:rPr>
              <w:t>Max</w:t>
            </w:r>
            <w:proofErr w:type="spellEnd"/>
            <w:r w:rsidR="0076090D">
              <w:rPr>
                <w:rFonts w:ascii="Arial" w:hAnsi="Arial" w:cs="Arial"/>
                <w:i/>
                <w:iCs/>
                <w:sz w:val="20"/>
                <w:szCs w:val="20"/>
              </w:rPr>
              <w:t xml:space="preserve">. – </w:t>
            </w:r>
            <w:r>
              <w:rPr>
                <w:rFonts w:ascii="Arial" w:hAnsi="Arial" w:cs="Arial"/>
                <w:i/>
                <w:iCs/>
                <w:sz w:val="20"/>
                <w:szCs w:val="20"/>
              </w:rPr>
              <w:t>10</w:t>
            </w:r>
            <w:r w:rsidR="00D104CD">
              <w:rPr>
                <w:rFonts w:ascii="Arial" w:hAnsi="Arial" w:cs="Arial"/>
                <w:i/>
                <w:iCs/>
                <w:sz w:val="20"/>
                <w:szCs w:val="20"/>
              </w:rPr>
              <w:t xml:space="preserve"> balų</w:t>
            </w:r>
          </w:p>
        </w:tc>
        <w:tc>
          <w:tcPr>
            <w:tcW w:w="1927" w:type="dxa"/>
          </w:tcPr>
          <w:p w14:paraId="61D9D8D3" w14:textId="6E77253E" w:rsidR="00876564" w:rsidRPr="0076090D" w:rsidRDefault="00876564" w:rsidP="00C039B4">
            <w:pPr>
              <w:jc w:val="center"/>
              <w:rPr>
                <w:rFonts w:ascii="Arial" w:hAnsi="Arial" w:cs="Arial"/>
                <w:b/>
                <w:bCs/>
                <w:sz w:val="20"/>
                <w:szCs w:val="20"/>
              </w:rPr>
            </w:pPr>
            <w:r w:rsidRPr="0076090D">
              <w:rPr>
                <w:rFonts w:ascii="Arial" w:hAnsi="Arial" w:cs="Arial"/>
                <w:b/>
                <w:bCs/>
                <w:sz w:val="20"/>
                <w:szCs w:val="20"/>
              </w:rPr>
              <w:t>Y</w:t>
            </w:r>
            <w:r w:rsidRPr="0076090D">
              <w:rPr>
                <w:rFonts w:ascii="Arial" w:hAnsi="Arial" w:cs="Arial"/>
                <w:b/>
                <w:bCs/>
                <w:sz w:val="20"/>
                <w:szCs w:val="20"/>
                <w:vertAlign w:val="subscript"/>
              </w:rPr>
              <w:t>2</w:t>
            </w:r>
            <w:r w:rsidRPr="0076090D">
              <w:rPr>
                <w:rFonts w:ascii="Arial" w:hAnsi="Arial" w:cs="Arial"/>
                <w:b/>
                <w:bCs/>
                <w:sz w:val="20"/>
                <w:szCs w:val="20"/>
              </w:rPr>
              <w:t>=10</w:t>
            </w:r>
          </w:p>
        </w:tc>
      </w:tr>
    </w:tbl>
    <w:p w14:paraId="16D535A7" w14:textId="77777777" w:rsidR="00C039B4" w:rsidRPr="00DF3050" w:rsidRDefault="00C039B4" w:rsidP="00C039B4">
      <w:pPr>
        <w:rPr>
          <w:rFonts w:ascii="Arial" w:hAnsi="Arial" w:cs="Arial"/>
          <w:sz w:val="20"/>
          <w:szCs w:val="20"/>
        </w:rPr>
      </w:pPr>
    </w:p>
    <w:p w14:paraId="02756753" w14:textId="79EB729D" w:rsidR="00C039B4" w:rsidRPr="00DF3050" w:rsidRDefault="00D16F19" w:rsidP="00DF3050">
      <w:pPr>
        <w:pStyle w:val="ListParagraph"/>
        <w:numPr>
          <w:ilvl w:val="0"/>
          <w:numId w:val="3"/>
        </w:numPr>
        <w:jc w:val="both"/>
        <w:rPr>
          <w:rFonts w:ascii="Arial" w:hAnsi="Arial" w:cs="Arial"/>
          <w:sz w:val="20"/>
          <w:szCs w:val="20"/>
        </w:rPr>
      </w:pPr>
      <w:r w:rsidRPr="00D16F19">
        <w:rPr>
          <w:rFonts w:ascii="Arial" w:hAnsi="Arial" w:cs="Arial"/>
          <w:sz w:val="20"/>
          <w:szCs w:val="20"/>
        </w:rPr>
        <w:t>Bendras Pasiūlymo ekonominio naudingumo balas (</w:t>
      </w:r>
      <w:proofErr w:type="spellStart"/>
      <w:r w:rsidRPr="00D16F19">
        <w:rPr>
          <w:rFonts w:ascii="Arial" w:hAnsi="Arial" w:cs="Arial"/>
          <w:sz w:val="20"/>
          <w:szCs w:val="20"/>
        </w:rPr>
        <w:t>S</w:t>
      </w:r>
      <w:r w:rsidRPr="00796C2E">
        <w:rPr>
          <w:rFonts w:ascii="Arial" w:hAnsi="Arial" w:cs="Arial"/>
          <w:b/>
          <w:bCs/>
          <w:sz w:val="20"/>
          <w:szCs w:val="20"/>
          <w:vertAlign w:val="subscript"/>
        </w:rPr>
        <w:t>total</w:t>
      </w:r>
      <w:proofErr w:type="spellEnd"/>
      <w:r w:rsidRPr="00D16F19">
        <w:rPr>
          <w:rFonts w:ascii="Arial" w:hAnsi="Arial" w:cs="Arial"/>
          <w:sz w:val="20"/>
          <w:szCs w:val="20"/>
        </w:rPr>
        <w:t xml:space="preserve">), apskaičiuojamas sudedant visų vertinamų kriterijų balus: </w:t>
      </w:r>
      <w:r w:rsidR="00865FDE" w:rsidRPr="00865FDE">
        <w:rPr>
          <w:rFonts w:ascii="Arial" w:hAnsi="Arial" w:cs="Arial"/>
          <w:sz w:val="20"/>
          <w:szCs w:val="20"/>
        </w:rPr>
        <w:t xml:space="preserve">Pasiūlymo kaina, Eur be PVM </w:t>
      </w:r>
      <w:r w:rsidR="00865FDE" w:rsidRPr="00796C2E">
        <w:rPr>
          <w:rFonts w:ascii="Arial" w:hAnsi="Arial" w:cs="Arial"/>
          <w:b/>
          <w:bCs/>
          <w:sz w:val="20"/>
          <w:szCs w:val="20"/>
        </w:rPr>
        <w:t>(C),</w:t>
      </w:r>
      <w:r w:rsidR="00865FDE" w:rsidRPr="00865FDE" w:rsidDel="00D16F19">
        <w:rPr>
          <w:rFonts w:ascii="Arial" w:hAnsi="Arial" w:cs="Arial"/>
          <w:sz w:val="20"/>
          <w:szCs w:val="20"/>
        </w:rPr>
        <w:t xml:space="preserve"> </w:t>
      </w:r>
      <w:r w:rsidR="003727D1" w:rsidRPr="00DF3050">
        <w:rPr>
          <w:rFonts w:ascii="Arial" w:hAnsi="Arial" w:cs="Arial"/>
          <w:sz w:val="20"/>
          <w:szCs w:val="20"/>
        </w:rPr>
        <w:t xml:space="preserve">Pasiekiamų užfiksuotų nuotėkių dydžio kiekybinis įvertinimas </w:t>
      </w:r>
      <w:r w:rsidR="003727D1" w:rsidRPr="0054328A">
        <w:rPr>
          <w:rFonts w:ascii="Arial" w:hAnsi="Arial" w:cs="Arial"/>
          <w:b/>
          <w:bCs/>
          <w:sz w:val="20"/>
          <w:szCs w:val="20"/>
        </w:rPr>
        <w:t>(Q</w:t>
      </w:r>
      <w:r w:rsidR="003727D1" w:rsidRPr="0054328A">
        <w:rPr>
          <w:rFonts w:ascii="Arial" w:hAnsi="Arial" w:cs="Arial"/>
          <w:b/>
          <w:bCs/>
          <w:sz w:val="20"/>
          <w:szCs w:val="20"/>
          <w:vertAlign w:val="subscript"/>
        </w:rPr>
        <w:t>1</w:t>
      </w:r>
      <w:r w:rsidR="003727D1" w:rsidRPr="0054328A">
        <w:rPr>
          <w:rFonts w:ascii="Arial" w:hAnsi="Arial" w:cs="Arial"/>
          <w:b/>
          <w:bCs/>
          <w:sz w:val="20"/>
          <w:szCs w:val="20"/>
        </w:rPr>
        <w:t>)</w:t>
      </w:r>
      <w:r w:rsidR="00865FDE">
        <w:rPr>
          <w:rFonts w:ascii="Arial" w:hAnsi="Arial" w:cs="Arial"/>
          <w:sz w:val="20"/>
          <w:szCs w:val="20"/>
        </w:rPr>
        <w:t xml:space="preserve"> </w:t>
      </w:r>
      <w:r w:rsidR="003727D1" w:rsidRPr="00DF3050">
        <w:rPr>
          <w:rFonts w:ascii="Arial" w:hAnsi="Arial" w:cs="Arial"/>
          <w:sz w:val="20"/>
          <w:szCs w:val="20"/>
        </w:rPr>
        <w:t xml:space="preserve"> </w:t>
      </w:r>
      <w:r w:rsidR="00C039B4" w:rsidRPr="00DF3050">
        <w:rPr>
          <w:rFonts w:ascii="Arial" w:hAnsi="Arial" w:cs="Arial"/>
          <w:sz w:val="20"/>
          <w:szCs w:val="20"/>
        </w:rPr>
        <w:t xml:space="preserve">ir </w:t>
      </w:r>
      <w:r w:rsidR="003727D1" w:rsidRPr="00DF3050">
        <w:rPr>
          <w:rFonts w:ascii="Arial" w:hAnsi="Arial" w:cs="Arial"/>
          <w:sz w:val="20"/>
          <w:szCs w:val="20"/>
        </w:rPr>
        <w:t xml:space="preserve">Nepasiekiamų užfiksuotų nuotėkių dydžio kiekybinis įvertinimas </w:t>
      </w:r>
      <w:r w:rsidR="003727D1" w:rsidRPr="0054328A">
        <w:rPr>
          <w:rFonts w:ascii="Arial" w:hAnsi="Arial" w:cs="Arial"/>
          <w:b/>
          <w:bCs/>
          <w:sz w:val="20"/>
          <w:szCs w:val="20"/>
        </w:rPr>
        <w:t>(Q</w:t>
      </w:r>
      <w:r w:rsidR="003727D1" w:rsidRPr="0054328A">
        <w:rPr>
          <w:rFonts w:ascii="Arial" w:hAnsi="Arial" w:cs="Arial"/>
          <w:b/>
          <w:bCs/>
          <w:sz w:val="20"/>
          <w:szCs w:val="20"/>
          <w:vertAlign w:val="subscript"/>
        </w:rPr>
        <w:t>2</w:t>
      </w:r>
      <w:r w:rsidR="003727D1" w:rsidRPr="0054328A">
        <w:rPr>
          <w:rFonts w:ascii="Arial" w:hAnsi="Arial" w:cs="Arial"/>
          <w:b/>
          <w:bCs/>
          <w:sz w:val="20"/>
          <w:szCs w:val="20"/>
        </w:rPr>
        <w:t xml:space="preserve">) </w:t>
      </w:r>
      <w:r w:rsidR="00C039B4" w:rsidRPr="00DF3050">
        <w:rPr>
          <w:rFonts w:ascii="Arial" w:hAnsi="Arial" w:cs="Arial"/>
          <w:sz w:val="20"/>
          <w:szCs w:val="20"/>
        </w:rPr>
        <w:t>balus:</w:t>
      </w:r>
    </w:p>
    <w:p w14:paraId="456B23AE" w14:textId="1F9EF9BF" w:rsidR="00C039B4" w:rsidRPr="00DF3050" w:rsidRDefault="006B72C2" w:rsidP="00DF1E24">
      <w:pPr>
        <w:jc w:val="center"/>
        <w:rPr>
          <w:rFonts w:ascii="Arial" w:hAnsi="Arial" w:cs="Arial"/>
          <w:b/>
          <w:bCs/>
          <w:sz w:val="20"/>
          <w:szCs w:val="20"/>
        </w:rPr>
      </w:pPr>
      <w:proofErr w:type="spellStart"/>
      <w:r w:rsidRPr="00DF3050">
        <w:rPr>
          <w:rFonts w:ascii="Arial" w:hAnsi="Arial" w:cs="Arial"/>
          <w:b/>
          <w:bCs/>
          <w:i/>
          <w:iCs/>
          <w:sz w:val="20"/>
          <w:szCs w:val="20"/>
        </w:rPr>
        <w:t>S</w:t>
      </w:r>
      <w:r w:rsidR="00D37F98" w:rsidRPr="007E5B0F">
        <w:rPr>
          <w:rFonts w:ascii="Arial" w:hAnsi="Arial" w:cs="Arial"/>
          <w:b/>
          <w:bCs/>
          <w:i/>
          <w:iCs/>
          <w:sz w:val="20"/>
          <w:szCs w:val="20"/>
          <w:vertAlign w:val="subscript"/>
        </w:rPr>
        <w:t>total</w:t>
      </w:r>
      <w:proofErr w:type="spellEnd"/>
      <w:r w:rsidRPr="00DF3050">
        <w:rPr>
          <w:rFonts w:ascii="Arial" w:hAnsi="Arial" w:cs="Arial"/>
          <w:b/>
          <w:bCs/>
          <w:sz w:val="20"/>
          <w:szCs w:val="20"/>
        </w:rPr>
        <w:t>=</w:t>
      </w:r>
      <w:r w:rsidRPr="00DF3050">
        <w:rPr>
          <w:rFonts w:ascii="Arial" w:hAnsi="Arial" w:cs="Arial"/>
          <w:b/>
          <w:bCs/>
          <w:i/>
          <w:iCs/>
          <w:sz w:val="20"/>
          <w:szCs w:val="20"/>
        </w:rPr>
        <w:t>C</w:t>
      </w:r>
      <w:r w:rsidRPr="00DF3050">
        <w:rPr>
          <w:rFonts w:ascii="Arial" w:hAnsi="Arial" w:cs="Arial"/>
          <w:b/>
          <w:bCs/>
          <w:sz w:val="20"/>
          <w:szCs w:val="20"/>
        </w:rPr>
        <w:t>+</w:t>
      </w:r>
      <w:r w:rsidRPr="00DF3050">
        <w:rPr>
          <w:rFonts w:ascii="Arial" w:hAnsi="Arial" w:cs="Arial"/>
          <w:b/>
          <w:bCs/>
          <w:i/>
          <w:iCs/>
          <w:sz w:val="20"/>
          <w:szCs w:val="20"/>
        </w:rPr>
        <w:t>Q</w:t>
      </w:r>
      <w:r w:rsidRPr="00DF3050">
        <w:rPr>
          <w:rFonts w:ascii="Arial" w:hAnsi="Arial" w:cs="Arial"/>
          <w:b/>
          <w:bCs/>
          <w:sz w:val="20"/>
          <w:szCs w:val="20"/>
          <w:vertAlign w:val="subscript"/>
        </w:rPr>
        <w:t>1</w:t>
      </w:r>
      <w:r w:rsidRPr="00DF3050">
        <w:rPr>
          <w:rFonts w:ascii="Arial" w:hAnsi="Arial" w:cs="Arial"/>
          <w:b/>
          <w:bCs/>
          <w:sz w:val="20"/>
          <w:szCs w:val="20"/>
        </w:rPr>
        <w:t>+</w:t>
      </w:r>
      <w:r w:rsidRPr="00DF3050">
        <w:rPr>
          <w:rFonts w:ascii="Arial" w:hAnsi="Arial" w:cs="Arial"/>
          <w:b/>
          <w:bCs/>
          <w:i/>
          <w:iCs/>
          <w:sz w:val="20"/>
          <w:szCs w:val="20"/>
        </w:rPr>
        <w:t>Q</w:t>
      </w:r>
      <w:r w:rsidRPr="00DF3050">
        <w:rPr>
          <w:rFonts w:ascii="Arial" w:hAnsi="Arial" w:cs="Arial"/>
          <w:b/>
          <w:bCs/>
          <w:sz w:val="20"/>
          <w:szCs w:val="20"/>
          <w:vertAlign w:val="subscript"/>
        </w:rPr>
        <w:t>2</w:t>
      </w:r>
    </w:p>
    <w:p w14:paraId="343AD66E" w14:textId="77777777" w:rsidR="006B72C2" w:rsidRPr="00DF3050" w:rsidRDefault="006B72C2" w:rsidP="00DF3050">
      <w:pPr>
        <w:jc w:val="both"/>
        <w:rPr>
          <w:rFonts w:ascii="Arial" w:hAnsi="Arial" w:cs="Arial"/>
          <w:sz w:val="20"/>
          <w:szCs w:val="20"/>
          <w:u w:val="single"/>
        </w:rPr>
      </w:pPr>
      <w:r w:rsidRPr="00DF3050">
        <w:rPr>
          <w:rFonts w:ascii="Arial" w:hAnsi="Arial" w:cs="Arial"/>
          <w:sz w:val="20"/>
          <w:szCs w:val="20"/>
          <w:u w:val="single"/>
        </w:rPr>
        <w:t>Pateiktoje formulėje:</w:t>
      </w:r>
    </w:p>
    <w:p w14:paraId="5040FC0C" w14:textId="1F95FF4F" w:rsidR="006B72C2" w:rsidRPr="00DF3050" w:rsidRDefault="006B72C2" w:rsidP="00DF3050">
      <w:pPr>
        <w:jc w:val="both"/>
        <w:rPr>
          <w:rFonts w:ascii="Arial" w:hAnsi="Arial" w:cs="Arial"/>
          <w:sz w:val="20"/>
          <w:szCs w:val="20"/>
        </w:rPr>
      </w:pPr>
      <w:proofErr w:type="spellStart"/>
      <w:r w:rsidRPr="00DF3050">
        <w:rPr>
          <w:rFonts w:ascii="Arial" w:hAnsi="Arial" w:cs="Arial"/>
          <w:b/>
          <w:bCs/>
          <w:sz w:val="20"/>
          <w:szCs w:val="20"/>
        </w:rPr>
        <w:t>S</w:t>
      </w:r>
      <w:r w:rsidR="00C445D6" w:rsidRPr="007E5B0F">
        <w:rPr>
          <w:rFonts w:ascii="Arial" w:hAnsi="Arial" w:cs="Arial"/>
          <w:b/>
          <w:bCs/>
          <w:sz w:val="20"/>
          <w:szCs w:val="20"/>
          <w:vertAlign w:val="subscript"/>
        </w:rPr>
        <w:t>total</w:t>
      </w:r>
      <w:proofErr w:type="spellEnd"/>
      <w:r w:rsidRPr="00DF3050">
        <w:rPr>
          <w:rFonts w:ascii="Arial" w:hAnsi="Arial" w:cs="Arial"/>
          <w:sz w:val="20"/>
          <w:szCs w:val="20"/>
        </w:rPr>
        <w:t xml:space="preserve"> -  </w:t>
      </w:r>
      <w:r w:rsidR="00C445D6">
        <w:rPr>
          <w:rFonts w:ascii="Arial" w:hAnsi="Arial" w:cs="Arial"/>
          <w:sz w:val="20"/>
          <w:szCs w:val="20"/>
        </w:rPr>
        <w:t>Bendras p</w:t>
      </w:r>
      <w:r w:rsidRPr="00DF3050">
        <w:rPr>
          <w:rFonts w:ascii="Arial" w:hAnsi="Arial" w:cs="Arial"/>
          <w:sz w:val="20"/>
          <w:szCs w:val="20"/>
        </w:rPr>
        <w:t>asiūlymo ekonominio naudingumo balas;</w:t>
      </w:r>
    </w:p>
    <w:p w14:paraId="68123A24" w14:textId="38B8724A" w:rsidR="006B72C2" w:rsidRPr="00DF3050" w:rsidRDefault="00923059" w:rsidP="00DF3050">
      <w:pPr>
        <w:jc w:val="both"/>
        <w:rPr>
          <w:rFonts w:ascii="Arial" w:hAnsi="Arial" w:cs="Arial"/>
          <w:sz w:val="20"/>
          <w:szCs w:val="20"/>
        </w:rPr>
      </w:pPr>
      <w:r w:rsidRPr="00DF3050">
        <w:rPr>
          <w:rFonts w:ascii="Arial" w:hAnsi="Arial" w:cs="Arial"/>
          <w:b/>
          <w:bCs/>
          <w:sz w:val="20"/>
          <w:szCs w:val="20"/>
        </w:rPr>
        <w:t>C</w:t>
      </w:r>
      <w:r w:rsidR="006B72C2" w:rsidRPr="00DF3050">
        <w:rPr>
          <w:rFonts w:ascii="Arial" w:hAnsi="Arial" w:cs="Arial"/>
          <w:sz w:val="20"/>
          <w:szCs w:val="20"/>
        </w:rPr>
        <w:t xml:space="preserve"> </w:t>
      </w:r>
      <w:r w:rsidR="00EB3CD6">
        <w:rPr>
          <w:rFonts w:ascii="Arial" w:hAnsi="Arial" w:cs="Arial"/>
          <w:sz w:val="20"/>
          <w:szCs w:val="20"/>
        </w:rPr>
        <w:t>–</w:t>
      </w:r>
      <w:r w:rsidR="006B72C2" w:rsidRPr="00DF3050">
        <w:rPr>
          <w:rFonts w:ascii="Arial" w:hAnsi="Arial" w:cs="Arial"/>
          <w:sz w:val="20"/>
          <w:szCs w:val="20"/>
        </w:rPr>
        <w:t xml:space="preserve"> Tiekėjo Pasiūlymo kaina;</w:t>
      </w:r>
    </w:p>
    <w:p w14:paraId="1E4D527E" w14:textId="3DC34E27" w:rsidR="006B72C2" w:rsidRPr="00DF3050" w:rsidRDefault="006B72C2" w:rsidP="00DF3050">
      <w:pPr>
        <w:jc w:val="both"/>
        <w:rPr>
          <w:rFonts w:ascii="Arial" w:hAnsi="Arial" w:cs="Arial"/>
          <w:sz w:val="20"/>
          <w:szCs w:val="20"/>
        </w:rPr>
      </w:pPr>
      <w:r w:rsidRPr="00DF3050">
        <w:rPr>
          <w:rFonts w:ascii="Arial" w:hAnsi="Arial" w:cs="Arial"/>
          <w:b/>
          <w:bCs/>
          <w:sz w:val="20"/>
          <w:szCs w:val="20"/>
        </w:rPr>
        <w:t>Q</w:t>
      </w:r>
      <w:r w:rsidRPr="00DF3050">
        <w:rPr>
          <w:rFonts w:ascii="Arial" w:hAnsi="Arial" w:cs="Arial"/>
          <w:b/>
          <w:bCs/>
          <w:sz w:val="20"/>
          <w:szCs w:val="20"/>
          <w:vertAlign w:val="subscript"/>
        </w:rPr>
        <w:t xml:space="preserve">1 </w:t>
      </w:r>
      <w:r w:rsidRPr="00DF3050">
        <w:rPr>
          <w:rFonts w:ascii="Arial" w:hAnsi="Arial" w:cs="Arial"/>
          <w:sz w:val="20"/>
          <w:szCs w:val="20"/>
        </w:rPr>
        <w:t xml:space="preserve">–  </w:t>
      </w:r>
      <w:r w:rsidR="00277DA1" w:rsidRPr="00DF3050">
        <w:rPr>
          <w:rFonts w:ascii="Arial" w:hAnsi="Arial" w:cs="Arial"/>
          <w:sz w:val="20"/>
          <w:szCs w:val="20"/>
        </w:rPr>
        <w:t>Pasiekiamų užfiksuotų nuotėkių dydžio kiekybinis įvertinimas</w:t>
      </w:r>
      <w:r w:rsidRPr="00DF3050">
        <w:rPr>
          <w:rFonts w:ascii="Arial" w:hAnsi="Arial" w:cs="Arial"/>
          <w:sz w:val="20"/>
          <w:szCs w:val="20"/>
        </w:rPr>
        <w:t>;</w:t>
      </w:r>
    </w:p>
    <w:p w14:paraId="31734CE7" w14:textId="5EDE9350" w:rsidR="00A77109" w:rsidRPr="00DF3050" w:rsidRDefault="006B72C2" w:rsidP="00DF3050">
      <w:pPr>
        <w:jc w:val="both"/>
        <w:rPr>
          <w:rFonts w:ascii="Arial" w:hAnsi="Arial" w:cs="Arial"/>
          <w:sz w:val="20"/>
          <w:szCs w:val="20"/>
        </w:rPr>
      </w:pPr>
      <w:r w:rsidRPr="00DF3050">
        <w:rPr>
          <w:rFonts w:ascii="Arial" w:hAnsi="Arial" w:cs="Arial"/>
          <w:b/>
          <w:bCs/>
          <w:sz w:val="20"/>
          <w:szCs w:val="20"/>
        </w:rPr>
        <w:t>Q</w:t>
      </w:r>
      <w:r w:rsidRPr="00DF3050">
        <w:rPr>
          <w:rFonts w:ascii="Arial" w:hAnsi="Arial" w:cs="Arial"/>
          <w:b/>
          <w:bCs/>
          <w:sz w:val="20"/>
          <w:szCs w:val="20"/>
          <w:vertAlign w:val="subscript"/>
        </w:rPr>
        <w:t>2</w:t>
      </w:r>
      <w:r w:rsidRPr="00DF3050">
        <w:rPr>
          <w:rFonts w:ascii="Arial" w:hAnsi="Arial" w:cs="Arial"/>
          <w:sz w:val="20"/>
          <w:szCs w:val="20"/>
        </w:rPr>
        <w:t xml:space="preserve"> –  </w:t>
      </w:r>
      <w:r w:rsidR="00191910" w:rsidRPr="00DF3050">
        <w:rPr>
          <w:rFonts w:ascii="Arial" w:hAnsi="Arial" w:cs="Arial"/>
          <w:sz w:val="20"/>
          <w:szCs w:val="20"/>
        </w:rPr>
        <w:t xml:space="preserve"> </w:t>
      </w:r>
      <w:r w:rsidR="00277DA1" w:rsidRPr="00DF3050">
        <w:rPr>
          <w:rFonts w:ascii="Arial" w:hAnsi="Arial" w:cs="Arial"/>
          <w:sz w:val="20"/>
          <w:szCs w:val="20"/>
        </w:rPr>
        <w:t>Nepasiekiamų užfiksuotų nuotėkių dydžio kiekybinis įvertinimas.</w:t>
      </w:r>
    </w:p>
    <w:p w14:paraId="0C36592E" w14:textId="16C4AAC7" w:rsidR="00C039B4" w:rsidRPr="00DF3050" w:rsidRDefault="000C28B6" w:rsidP="00DF3050">
      <w:pPr>
        <w:pStyle w:val="ListParagraph"/>
        <w:numPr>
          <w:ilvl w:val="1"/>
          <w:numId w:val="3"/>
        </w:numPr>
        <w:jc w:val="both"/>
        <w:rPr>
          <w:rFonts w:ascii="Arial" w:hAnsi="Arial" w:cs="Arial"/>
          <w:b/>
          <w:i/>
          <w:sz w:val="20"/>
          <w:szCs w:val="20"/>
          <w:lang w:eastAsia="lt-LT"/>
        </w:rPr>
      </w:pPr>
      <w:r w:rsidRPr="00865FDE">
        <w:rPr>
          <w:rFonts w:ascii="Arial" w:hAnsi="Arial" w:cs="Arial"/>
          <w:b/>
          <w:bCs/>
          <w:sz w:val="20"/>
          <w:szCs w:val="20"/>
        </w:rPr>
        <w:t>Pasiūlymo kaina, Eur be PVM</w:t>
      </w:r>
      <w:r>
        <w:rPr>
          <w:rFonts w:ascii="Arial" w:hAnsi="Arial" w:cs="Arial"/>
          <w:b/>
          <w:bCs/>
          <w:sz w:val="20"/>
          <w:szCs w:val="20"/>
        </w:rPr>
        <w:t xml:space="preserve"> kriterijaus</w:t>
      </w:r>
      <w:r w:rsidR="00C039B4" w:rsidRPr="00DF3050">
        <w:rPr>
          <w:rFonts w:ascii="Arial" w:hAnsi="Arial" w:cs="Arial"/>
          <w:sz w:val="20"/>
          <w:szCs w:val="20"/>
          <w:lang w:eastAsia="lt-LT"/>
        </w:rPr>
        <w:t xml:space="preserve"> </w:t>
      </w:r>
      <w:r w:rsidR="00C039B4" w:rsidRPr="000E5DAA">
        <w:rPr>
          <w:rFonts w:ascii="Arial" w:hAnsi="Arial" w:cs="Arial"/>
          <w:b/>
          <w:bCs/>
          <w:sz w:val="20"/>
          <w:szCs w:val="20"/>
          <w:lang w:eastAsia="lt-LT"/>
        </w:rPr>
        <w:t>(</w:t>
      </w:r>
      <m:oMath>
        <m:r>
          <m:rPr>
            <m:sty m:val="bi"/>
          </m:rPr>
          <w:rPr>
            <w:rFonts w:ascii="Cambria Math" w:hAnsi="Cambria Math" w:cs="Arial"/>
            <w:sz w:val="20"/>
            <w:szCs w:val="20"/>
          </w:rPr>
          <m:t>C</m:t>
        </m:r>
      </m:oMath>
      <w:r w:rsidR="00C039B4" w:rsidRPr="000E5DAA">
        <w:rPr>
          <w:rFonts w:ascii="Arial" w:hAnsi="Arial" w:cs="Arial"/>
          <w:b/>
          <w:bCs/>
          <w:sz w:val="20"/>
          <w:szCs w:val="20"/>
          <w:lang w:eastAsia="lt-LT"/>
        </w:rPr>
        <w:t>)</w:t>
      </w:r>
      <w:r w:rsidR="00C039B4" w:rsidRPr="00DF3050">
        <w:rPr>
          <w:rFonts w:ascii="Arial" w:hAnsi="Arial" w:cs="Arial"/>
          <w:sz w:val="20"/>
          <w:szCs w:val="20"/>
          <w:lang w:eastAsia="lt-LT"/>
        </w:rPr>
        <w:t xml:space="preserve"> balai apskaičiuojami mažiausios pasiūlytos kainos </w:t>
      </w:r>
      <w:r w:rsidR="00C039B4" w:rsidRPr="000C28B6">
        <w:rPr>
          <w:rFonts w:ascii="Arial" w:hAnsi="Arial" w:cs="Arial"/>
          <w:b/>
          <w:bCs/>
          <w:sz w:val="20"/>
          <w:szCs w:val="20"/>
          <w:lang w:eastAsia="lt-LT"/>
        </w:rPr>
        <w:t>(</w:t>
      </w:r>
      <m:oMath>
        <m:sSub>
          <m:sSubPr>
            <m:ctrlPr>
              <w:rPr>
                <w:rFonts w:ascii="Cambria Math" w:hAnsi="Cambria Math" w:cs="Arial"/>
                <w:b/>
                <w:bCs/>
                <w:i/>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min</m:t>
            </m:r>
          </m:sub>
        </m:sSub>
      </m:oMath>
      <w:r w:rsidR="00C039B4" w:rsidRPr="000C28B6">
        <w:rPr>
          <w:rFonts w:ascii="Arial" w:hAnsi="Arial" w:cs="Arial"/>
          <w:b/>
          <w:bCs/>
          <w:sz w:val="20"/>
          <w:szCs w:val="20"/>
          <w:lang w:eastAsia="lt-LT"/>
        </w:rPr>
        <w:t>)</w:t>
      </w:r>
      <w:r w:rsidR="00C039B4" w:rsidRPr="00DF3050">
        <w:rPr>
          <w:rFonts w:ascii="Arial" w:hAnsi="Arial" w:cs="Arial"/>
          <w:sz w:val="20"/>
          <w:szCs w:val="20"/>
          <w:lang w:eastAsia="lt-LT"/>
        </w:rPr>
        <w:t xml:space="preserve"> ir vertinamame pasiūlymo nurodytos Pasiūlymo kainos </w:t>
      </w:r>
      <w:r w:rsidR="00C039B4" w:rsidRPr="000E5DAA">
        <w:rPr>
          <w:rFonts w:ascii="Arial" w:hAnsi="Arial" w:cs="Arial"/>
          <w:b/>
          <w:bCs/>
          <w:sz w:val="20"/>
          <w:szCs w:val="20"/>
          <w:lang w:eastAsia="lt-LT"/>
        </w:rPr>
        <w:t>(</w:t>
      </w:r>
      <m:oMath>
        <m:sSub>
          <m:sSubPr>
            <m:ctrlPr>
              <w:rPr>
                <w:rFonts w:ascii="Cambria Math" w:hAnsi="Cambria Math" w:cs="Arial"/>
                <w:b/>
                <w:bCs/>
                <w:i/>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p</m:t>
            </m:r>
          </m:sub>
        </m:sSub>
      </m:oMath>
      <w:r w:rsidR="00C039B4" w:rsidRPr="000E5DAA">
        <w:rPr>
          <w:rFonts w:ascii="Arial" w:hAnsi="Arial" w:cs="Arial"/>
          <w:b/>
          <w:bCs/>
          <w:sz w:val="20"/>
          <w:szCs w:val="20"/>
          <w:lang w:eastAsia="lt-LT"/>
        </w:rPr>
        <w:t>)</w:t>
      </w:r>
      <w:r w:rsidR="00C039B4" w:rsidRPr="00DF3050">
        <w:rPr>
          <w:rFonts w:ascii="Arial" w:hAnsi="Arial" w:cs="Arial"/>
          <w:sz w:val="20"/>
          <w:szCs w:val="20"/>
          <w:lang w:eastAsia="lt-LT"/>
        </w:rPr>
        <w:t xml:space="preserve"> (pateikiama užpildant Pasiūlymo formoje esančią lentelę) santykį padauginant iš kainos kriterijaus lyginamojo svorio</w:t>
      </w:r>
      <w:r w:rsidR="00C039B4" w:rsidRPr="00F14922">
        <w:rPr>
          <w:rFonts w:ascii="Arial" w:hAnsi="Arial" w:cs="Arial"/>
          <w:b/>
          <w:bCs/>
          <w:sz w:val="20"/>
          <w:szCs w:val="20"/>
          <w:lang w:eastAsia="lt-LT"/>
        </w:rPr>
        <w:t xml:space="preserve"> (</w:t>
      </w:r>
      <w:r w:rsidR="00C039B4" w:rsidRPr="00F14922">
        <w:rPr>
          <w:rFonts w:ascii="Arial" w:hAnsi="Arial" w:cs="Arial"/>
          <w:b/>
          <w:bCs/>
          <w:i/>
          <w:noProof/>
          <w:position w:val="-4"/>
          <w:sz w:val="20"/>
          <w:szCs w:val="20"/>
          <w:lang w:eastAsia="lt-LT"/>
        </w:rPr>
        <w:drawing>
          <wp:inline distT="0" distB="0" distL="0" distR="0" wp14:anchorId="7773987C" wp14:editId="28ADCC80">
            <wp:extent cx="18097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00C039B4" w:rsidRPr="00F14922">
        <w:rPr>
          <w:rFonts w:ascii="Arial" w:hAnsi="Arial" w:cs="Arial"/>
          <w:b/>
          <w:bCs/>
          <w:sz w:val="20"/>
          <w:szCs w:val="20"/>
          <w:lang w:eastAsia="lt-LT"/>
        </w:rPr>
        <w:t>):</w:t>
      </w:r>
    </w:p>
    <w:p w14:paraId="1C07EF4A" w14:textId="684DCC0D" w:rsidR="00C039B4" w:rsidRPr="00B227CF" w:rsidRDefault="00EA4DFC" w:rsidP="00DF3050">
      <w:pPr>
        <w:tabs>
          <w:tab w:val="left" w:pos="284"/>
          <w:tab w:val="left" w:pos="709"/>
        </w:tabs>
        <w:spacing w:before="60" w:after="60"/>
        <w:ind w:firstLine="1134"/>
        <w:jc w:val="both"/>
        <w:rPr>
          <w:rFonts w:ascii="Arial" w:eastAsiaTheme="minorEastAsia" w:hAnsi="Arial" w:cs="Arial"/>
          <w:sz w:val="20"/>
          <w:szCs w:val="20"/>
        </w:rPr>
      </w:pPr>
      <m:oMathPara>
        <m:oMath>
          <m:r>
            <w:rPr>
              <w:rFonts w:ascii="Cambria Math" w:hAnsi="Cambria Math" w:cs="Arial"/>
              <w:sz w:val="20"/>
              <w:szCs w:val="20"/>
            </w:rPr>
            <m:t>C=</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min</m:t>
                  </m:r>
                </m:sub>
              </m:sSub>
            </m:num>
            <m:den>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p</m:t>
                  </m:r>
                </m:sub>
              </m:sSub>
            </m:den>
          </m:f>
          <m:r>
            <w:rPr>
              <w:rFonts w:ascii="Cambria Math" w:hAnsi="Cambria Math" w:cs="Arial"/>
              <w:sz w:val="20"/>
              <w:szCs w:val="20"/>
            </w:rPr>
            <m:t>x</m:t>
          </m:r>
          <m:r>
            <w:rPr>
              <w:rFonts w:ascii="Cambria Math" w:hAnsi="Cambria Math" w:cs="Arial"/>
              <w:sz w:val="20"/>
              <w:szCs w:val="20"/>
            </w:rPr>
            <m:t xml:space="preserve"> </m:t>
          </m:r>
          <m:r>
            <w:rPr>
              <w:rFonts w:ascii="Cambria Math" w:hAnsi="Cambria Math" w:cs="Arial"/>
              <w:sz w:val="20"/>
              <w:szCs w:val="20"/>
            </w:rPr>
            <m:t>70</m:t>
          </m:r>
        </m:oMath>
      </m:oMathPara>
    </w:p>
    <w:p w14:paraId="0E5173A9" w14:textId="77777777" w:rsidR="00AD2AD9" w:rsidRPr="00AD2AD9" w:rsidRDefault="00AD2AD9" w:rsidP="00AD2AD9">
      <w:pPr>
        <w:tabs>
          <w:tab w:val="left" w:pos="284"/>
          <w:tab w:val="left" w:pos="709"/>
        </w:tabs>
        <w:spacing w:before="60" w:after="60"/>
        <w:ind w:firstLine="1134"/>
        <w:jc w:val="both"/>
        <w:rPr>
          <w:rFonts w:ascii="Arial" w:hAnsi="Arial" w:cs="Arial"/>
          <w:b/>
          <w:bCs/>
          <w:position w:val="-32"/>
          <w:sz w:val="20"/>
          <w:szCs w:val="20"/>
        </w:rPr>
      </w:pPr>
      <w:r w:rsidRPr="00AD2AD9">
        <w:rPr>
          <w:rFonts w:ascii="Arial" w:hAnsi="Arial" w:cs="Arial"/>
          <w:b/>
          <w:bCs/>
          <w:position w:val="-32"/>
          <w:sz w:val="20"/>
          <w:szCs w:val="20"/>
        </w:rPr>
        <w:t>Kur:</w:t>
      </w:r>
    </w:p>
    <w:p w14:paraId="65CED403" w14:textId="77777777" w:rsidR="00AD2AD9" w:rsidRDefault="00AD2AD9" w:rsidP="00AD2AD9">
      <w:pPr>
        <w:tabs>
          <w:tab w:val="left" w:pos="284"/>
          <w:tab w:val="left" w:pos="709"/>
        </w:tabs>
        <w:spacing w:before="60" w:after="60"/>
        <w:ind w:firstLine="1134"/>
        <w:jc w:val="both"/>
        <w:rPr>
          <w:rFonts w:ascii="Arial" w:hAnsi="Arial" w:cs="Arial"/>
          <w:b/>
          <w:bCs/>
          <w:position w:val="-32"/>
          <w:sz w:val="20"/>
          <w:szCs w:val="20"/>
        </w:rPr>
      </w:pPr>
      <w:proofErr w:type="spellStart"/>
      <w:r w:rsidRPr="00AD2AD9">
        <w:rPr>
          <w:rFonts w:ascii="Arial" w:hAnsi="Arial" w:cs="Arial"/>
          <w:b/>
          <w:bCs/>
          <w:position w:val="-32"/>
          <w:sz w:val="20"/>
          <w:szCs w:val="20"/>
        </w:rPr>
        <w:t>C</w:t>
      </w:r>
      <w:r w:rsidRPr="007E5B0F">
        <w:rPr>
          <w:rFonts w:ascii="Arial" w:hAnsi="Arial" w:cs="Arial"/>
          <w:b/>
          <w:bCs/>
          <w:position w:val="-32"/>
          <w:sz w:val="20"/>
          <w:szCs w:val="20"/>
          <w:vertAlign w:val="subscript"/>
        </w:rPr>
        <w:t>min</w:t>
      </w:r>
      <w:proofErr w:type="spellEnd"/>
      <w:r w:rsidRPr="00AD2AD9">
        <w:rPr>
          <w:rFonts w:ascii="Arial" w:hAnsi="Arial" w:cs="Arial"/>
          <w:b/>
          <w:bCs/>
          <w:position w:val="-32"/>
          <w:sz w:val="20"/>
          <w:szCs w:val="20"/>
        </w:rPr>
        <w:t xml:space="preserve"> – mažiausia  kaina tarp visų neatmestų pasiūlymų, Eur be PVM;</w:t>
      </w:r>
    </w:p>
    <w:p w14:paraId="0142C4E7" w14:textId="6111E246" w:rsidR="00866E9E" w:rsidRDefault="00866E9E" w:rsidP="00AD2AD9">
      <w:pPr>
        <w:tabs>
          <w:tab w:val="left" w:pos="284"/>
          <w:tab w:val="left" w:pos="709"/>
        </w:tabs>
        <w:spacing w:before="60" w:after="60"/>
        <w:ind w:firstLine="1134"/>
        <w:jc w:val="both"/>
        <w:rPr>
          <w:rFonts w:ascii="Arial" w:hAnsi="Arial" w:cs="Arial"/>
          <w:b/>
          <w:bCs/>
          <w:position w:val="-32"/>
          <w:sz w:val="20"/>
          <w:szCs w:val="20"/>
        </w:rPr>
      </w:pPr>
      <w:proofErr w:type="spellStart"/>
      <w:r w:rsidRPr="00AD2AD9">
        <w:rPr>
          <w:rFonts w:ascii="Arial" w:hAnsi="Arial" w:cs="Arial"/>
          <w:b/>
          <w:bCs/>
          <w:position w:val="-32"/>
          <w:sz w:val="20"/>
          <w:szCs w:val="20"/>
        </w:rPr>
        <w:t>C</w:t>
      </w:r>
      <w:r w:rsidRPr="00C73729">
        <w:rPr>
          <w:rFonts w:ascii="Arial" w:hAnsi="Arial" w:cs="Arial"/>
          <w:b/>
          <w:bCs/>
          <w:position w:val="-32"/>
          <w:sz w:val="20"/>
          <w:szCs w:val="20"/>
          <w:vertAlign w:val="subscript"/>
        </w:rPr>
        <w:t>p</w:t>
      </w:r>
      <w:proofErr w:type="spellEnd"/>
      <w:r w:rsidRPr="00AD2AD9">
        <w:rPr>
          <w:rFonts w:ascii="Arial" w:hAnsi="Arial" w:cs="Arial"/>
          <w:b/>
          <w:bCs/>
          <w:position w:val="-32"/>
          <w:sz w:val="20"/>
          <w:szCs w:val="20"/>
        </w:rPr>
        <w:t xml:space="preserve"> – vertinamo pasiūlymo kaina, Eur be PVM</w:t>
      </w:r>
      <w:r>
        <w:rPr>
          <w:rFonts w:ascii="Arial" w:hAnsi="Arial" w:cs="Arial"/>
          <w:b/>
          <w:bCs/>
          <w:position w:val="-32"/>
          <w:sz w:val="20"/>
          <w:szCs w:val="20"/>
        </w:rPr>
        <w:t>.</w:t>
      </w:r>
    </w:p>
    <w:p w14:paraId="159FFF2E" w14:textId="77777777" w:rsidR="002D176D" w:rsidRPr="00AD2AD9" w:rsidRDefault="002D176D" w:rsidP="00AD2AD9">
      <w:pPr>
        <w:tabs>
          <w:tab w:val="left" w:pos="284"/>
          <w:tab w:val="left" w:pos="709"/>
        </w:tabs>
        <w:spacing w:before="60" w:after="60"/>
        <w:ind w:firstLine="1134"/>
        <w:jc w:val="both"/>
        <w:rPr>
          <w:rFonts w:ascii="Arial" w:hAnsi="Arial" w:cs="Arial"/>
          <w:b/>
          <w:bCs/>
          <w:position w:val="-32"/>
          <w:sz w:val="20"/>
          <w:szCs w:val="20"/>
        </w:rPr>
      </w:pPr>
    </w:p>
    <w:p w14:paraId="5EED5464" w14:textId="49A41FF8" w:rsidR="006B72C2" w:rsidRPr="00DF3050" w:rsidRDefault="001D1556" w:rsidP="007E5B0F">
      <w:pPr>
        <w:pStyle w:val="ListParagraph"/>
        <w:numPr>
          <w:ilvl w:val="1"/>
          <w:numId w:val="3"/>
        </w:numPr>
        <w:tabs>
          <w:tab w:val="left" w:pos="810"/>
        </w:tabs>
        <w:jc w:val="both"/>
        <w:rPr>
          <w:rFonts w:ascii="Arial" w:hAnsi="Arial" w:cs="Arial"/>
          <w:sz w:val="20"/>
          <w:szCs w:val="20"/>
        </w:rPr>
      </w:pPr>
      <w:r w:rsidRPr="007E5B0F">
        <w:rPr>
          <w:rFonts w:ascii="Arial" w:hAnsi="Arial" w:cs="Arial"/>
          <w:sz w:val="20"/>
          <w:szCs w:val="20"/>
          <w:lang w:eastAsia="lt-LT"/>
        </w:rPr>
        <w:t>Pasiekiamų</w:t>
      </w:r>
      <w:r w:rsidRPr="00DF3050">
        <w:rPr>
          <w:rFonts w:ascii="Arial" w:hAnsi="Arial" w:cs="Arial"/>
          <w:sz w:val="20"/>
          <w:szCs w:val="20"/>
        </w:rPr>
        <w:t xml:space="preserve"> užfiksuotų nuotėkių dydžio kiekybinis įvertinimas </w:t>
      </w:r>
      <w:r w:rsidRPr="007E5B0F">
        <w:rPr>
          <w:rFonts w:ascii="Arial" w:hAnsi="Arial" w:cs="Arial"/>
          <w:b/>
          <w:bCs/>
          <w:sz w:val="20"/>
          <w:szCs w:val="20"/>
        </w:rPr>
        <w:t>(Q</w:t>
      </w:r>
      <w:r w:rsidRPr="007E5B0F">
        <w:rPr>
          <w:rFonts w:ascii="Arial" w:hAnsi="Arial" w:cs="Arial"/>
          <w:b/>
          <w:bCs/>
          <w:sz w:val="20"/>
          <w:szCs w:val="20"/>
          <w:vertAlign w:val="subscript"/>
        </w:rPr>
        <w:t>1</w:t>
      </w:r>
      <w:r w:rsidRPr="007E5B0F">
        <w:rPr>
          <w:rFonts w:ascii="Arial" w:hAnsi="Arial" w:cs="Arial"/>
          <w:b/>
          <w:bCs/>
          <w:sz w:val="20"/>
          <w:szCs w:val="20"/>
        </w:rPr>
        <w:t>)</w:t>
      </w:r>
      <w:r w:rsidRPr="00DF3050">
        <w:rPr>
          <w:rFonts w:ascii="Arial" w:hAnsi="Arial" w:cs="Arial"/>
          <w:sz w:val="20"/>
          <w:szCs w:val="20"/>
        </w:rPr>
        <w:t xml:space="preserve"> </w:t>
      </w:r>
      <w:r w:rsidR="006B72C2" w:rsidRPr="00DF3050">
        <w:rPr>
          <w:rFonts w:ascii="Arial" w:hAnsi="Arial" w:cs="Arial"/>
          <w:sz w:val="20"/>
          <w:szCs w:val="20"/>
        </w:rPr>
        <w:t xml:space="preserve">kriterijaus </w:t>
      </w:r>
      <w:r w:rsidR="00BC2CD2">
        <w:rPr>
          <w:rFonts w:ascii="Arial" w:hAnsi="Arial" w:cs="Arial"/>
          <w:sz w:val="20"/>
          <w:szCs w:val="20"/>
        </w:rPr>
        <w:t xml:space="preserve">balai </w:t>
      </w:r>
      <w:r w:rsidR="00737162" w:rsidRPr="00737162">
        <w:rPr>
          <w:rFonts w:ascii="Arial" w:hAnsi="Arial" w:cs="Arial"/>
          <w:sz w:val="20"/>
          <w:szCs w:val="20"/>
        </w:rPr>
        <w:t xml:space="preserve">apskaičiuojami pagal </w:t>
      </w:r>
      <w:r w:rsidR="00737162" w:rsidRPr="00737162">
        <w:rPr>
          <w:rFonts w:ascii="Arial" w:hAnsi="Arial" w:cs="Arial"/>
          <w:b/>
          <w:bCs/>
          <w:sz w:val="20"/>
          <w:szCs w:val="20"/>
          <w:u w:val="single"/>
        </w:rPr>
        <w:t>Lentelėje Nr.</w:t>
      </w:r>
      <w:r w:rsidR="006601C6">
        <w:rPr>
          <w:rFonts w:ascii="Arial" w:hAnsi="Arial" w:cs="Arial"/>
          <w:b/>
          <w:bCs/>
          <w:sz w:val="20"/>
          <w:szCs w:val="20"/>
          <w:u w:val="single"/>
        </w:rPr>
        <w:t xml:space="preserve"> </w:t>
      </w:r>
      <w:r w:rsidR="00737162" w:rsidRPr="00737162">
        <w:rPr>
          <w:rFonts w:ascii="Arial" w:hAnsi="Arial" w:cs="Arial"/>
          <w:b/>
          <w:bCs/>
          <w:sz w:val="20"/>
          <w:szCs w:val="20"/>
          <w:u w:val="single"/>
        </w:rPr>
        <w:t>2</w:t>
      </w:r>
      <w:r w:rsidR="00737162" w:rsidRPr="00737162">
        <w:rPr>
          <w:rFonts w:ascii="Arial" w:hAnsi="Arial" w:cs="Arial"/>
          <w:sz w:val="20"/>
          <w:szCs w:val="20"/>
        </w:rPr>
        <w:t xml:space="preserve"> pateiktą tiesioginių balų skyrimo tvarką.</w:t>
      </w:r>
      <w:r w:rsidR="00737162" w:rsidRPr="00737162" w:rsidDel="00BC2CD2">
        <w:rPr>
          <w:rFonts w:ascii="Arial" w:hAnsi="Arial" w:cs="Arial"/>
          <w:sz w:val="20"/>
          <w:szCs w:val="20"/>
        </w:rPr>
        <w:t xml:space="preserve"> </w:t>
      </w:r>
    </w:p>
    <w:p w14:paraId="388292FC" w14:textId="77777777" w:rsidR="00866E9E" w:rsidRDefault="00866E9E" w:rsidP="006B72C2">
      <w:pPr>
        <w:spacing w:before="120" w:after="60" w:line="240" w:lineRule="auto"/>
        <w:jc w:val="right"/>
        <w:rPr>
          <w:rFonts w:ascii="Arial" w:hAnsi="Arial" w:cs="Arial"/>
          <w:i/>
          <w:sz w:val="20"/>
          <w:szCs w:val="20"/>
        </w:rPr>
      </w:pPr>
    </w:p>
    <w:p w14:paraId="51CB7C7C" w14:textId="2CD312BC" w:rsidR="006B72C2" w:rsidRPr="00DF3050" w:rsidRDefault="006B72C2" w:rsidP="006B72C2">
      <w:pPr>
        <w:spacing w:before="120" w:after="60" w:line="240" w:lineRule="auto"/>
        <w:jc w:val="right"/>
        <w:rPr>
          <w:rFonts w:ascii="Arial" w:hAnsi="Arial" w:cs="Arial"/>
          <w:i/>
          <w:sz w:val="20"/>
          <w:szCs w:val="20"/>
        </w:rPr>
      </w:pPr>
      <w:r w:rsidRPr="00DF3050">
        <w:rPr>
          <w:rFonts w:ascii="Arial" w:hAnsi="Arial" w:cs="Arial"/>
          <w:i/>
          <w:sz w:val="20"/>
          <w:szCs w:val="20"/>
        </w:rPr>
        <w:t>2 Lentelė. Efektyvumo kriterijaus parametrų reikšmių nustatymui skiriami balai</w:t>
      </w:r>
    </w:p>
    <w:tbl>
      <w:tblPr>
        <w:tblStyle w:val="TableGrid"/>
        <w:tblW w:w="5000" w:type="pct"/>
        <w:tblLook w:val="04A0" w:firstRow="1" w:lastRow="0" w:firstColumn="1" w:lastColumn="0" w:noHBand="0" w:noVBand="1"/>
      </w:tblPr>
      <w:tblGrid>
        <w:gridCol w:w="1991"/>
        <w:gridCol w:w="6258"/>
        <w:gridCol w:w="1379"/>
      </w:tblGrid>
      <w:tr w:rsidR="006B72C2" w:rsidRPr="00DF3050" w14:paraId="31688D30" w14:textId="77777777" w:rsidTr="541281A2">
        <w:trPr>
          <w:cantSplit/>
          <w:tblHeader/>
        </w:trPr>
        <w:tc>
          <w:tcPr>
            <w:tcW w:w="10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06737A11" w14:textId="77777777" w:rsidR="006B72C2" w:rsidRPr="00DF3050" w:rsidRDefault="006B72C2">
            <w:pPr>
              <w:pStyle w:val="ListParagraph"/>
              <w:tabs>
                <w:tab w:val="left" w:pos="0"/>
                <w:tab w:val="left" w:pos="567"/>
              </w:tabs>
              <w:spacing w:before="60" w:after="60"/>
              <w:ind w:left="0"/>
              <w:jc w:val="center"/>
              <w:rPr>
                <w:rFonts w:ascii="Arial" w:hAnsi="Arial" w:cs="Arial"/>
                <w:b/>
                <w:bCs/>
                <w:iCs/>
                <w:sz w:val="20"/>
                <w:szCs w:val="20"/>
              </w:rPr>
            </w:pPr>
            <w:r w:rsidRPr="00DF3050">
              <w:rPr>
                <w:rFonts w:ascii="Arial" w:hAnsi="Arial" w:cs="Arial"/>
                <w:b/>
                <w:bCs/>
                <w:iCs/>
                <w:sz w:val="20"/>
                <w:szCs w:val="20"/>
              </w:rPr>
              <w:t>Parametras</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171E8990" w14:textId="77777777" w:rsidR="006B72C2" w:rsidRPr="00DF3050" w:rsidRDefault="006B72C2">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Reikšmė</w:t>
            </w:r>
          </w:p>
          <w:p w14:paraId="09901350" w14:textId="1652697F" w:rsidR="006B72C2" w:rsidRPr="00DF3050" w:rsidRDefault="006B72C2">
            <w:pPr>
              <w:pStyle w:val="ListParagraph"/>
              <w:tabs>
                <w:tab w:val="left" w:pos="567"/>
              </w:tabs>
              <w:spacing w:before="60" w:after="60"/>
              <w:ind w:left="0"/>
              <w:jc w:val="center"/>
              <w:rPr>
                <w:rFonts w:ascii="Arial" w:hAnsi="Arial" w:cs="Arial"/>
                <w:i/>
                <w:iCs/>
                <w:sz w:val="20"/>
                <w:szCs w:val="20"/>
              </w:rPr>
            </w:pP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774187CD" w14:textId="77777777" w:rsidR="006B72C2" w:rsidRPr="00DF3050" w:rsidRDefault="006B72C2">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Įvertinimas</w:t>
            </w:r>
          </w:p>
          <w:p w14:paraId="2803B5F7" w14:textId="7A1E95BC" w:rsidR="006B72C2" w:rsidRPr="00DF3050" w:rsidRDefault="006B72C2">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(balais)</w:t>
            </w:r>
          </w:p>
        </w:tc>
      </w:tr>
      <w:tr w:rsidR="00D379B4" w:rsidRPr="00DF3050" w14:paraId="58075449" w14:textId="77777777" w:rsidTr="541281A2">
        <w:trPr>
          <w:cantSplit/>
          <w:trHeight w:val="64"/>
        </w:trPr>
        <w:tc>
          <w:tcPr>
            <w:tcW w:w="1034" w:type="pct"/>
            <w:vMerge w:val="restart"/>
            <w:tcBorders>
              <w:top w:val="single" w:sz="4" w:space="0" w:color="000000" w:themeColor="text1"/>
              <w:left w:val="single" w:sz="4" w:space="0" w:color="000000" w:themeColor="text1"/>
              <w:right w:val="single" w:sz="4" w:space="0" w:color="000000" w:themeColor="text1"/>
            </w:tcBorders>
            <w:vAlign w:val="center"/>
          </w:tcPr>
          <w:p w14:paraId="12FD36B8" w14:textId="301153C2" w:rsidR="00D379B4" w:rsidRPr="00DF3050" w:rsidRDefault="00830B91">
            <w:pPr>
              <w:pStyle w:val="ListParagraph"/>
              <w:tabs>
                <w:tab w:val="left" w:pos="0"/>
                <w:tab w:val="left" w:pos="567"/>
              </w:tabs>
              <w:spacing w:before="60" w:after="60"/>
              <w:ind w:left="0"/>
              <w:jc w:val="center"/>
              <w:rPr>
                <w:rFonts w:ascii="Arial" w:hAnsi="Arial" w:cs="Arial"/>
                <w:b/>
                <w:iCs/>
                <w:sz w:val="20"/>
                <w:szCs w:val="20"/>
              </w:rPr>
            </w:pPr>
            <w:r w:rsidRPr="0076090D">
              <w:rPr>
                <w:rFonts w:ascii="Arial" w:hAnsi="Arial" w:cs="Arial"/>
                <w:b/>
                <w:iCs/>
                <w:sz w:val="20"/>
                <w:szCs w:val="20"/>
                <w:u w:val="single"/>
              </w:rPr>
              <w:t>P</w:t>
            </w:r>
            <w:r w:rsidR="00D379B4" w:rsidRPr="0076090D">
              <w:rPr>
                <w:rFonts w:ascii="Arial" w:hAnsi="Arial" w:cs="Arial"/>
                <w:b/>
                <w:iCs/>
                <w:sz w:val="20"/>
                <w:szCs w:val="20"/>
                <w:u w:val="single"/>
              </w:rPr>
              <w:t xml:space="preserve">asiekiamų </w:t>
            </w:r>
            <w:r w:rsidR="00D379B4" w:rsidRPr="00DF3050">
              <w:rPr>
                <w:rFonts w:ascii="Arial" w:hAnsi="Arial" w:cs="Arial"/>
                <w:b/>
                <w:iCs/>
                <w:sz w:val="20"/>
                <w:szCs w:val="20"/>
              </w:rPr>
              <w:t>užfiksuotų nuotėkių dydžio kiekybinis įvertinimas (Q</w:t>
            </w:r>
            <w:r w:rsidR="00D379B4" w:rsidRPr="00DF3050">
              <w:rPr>
                <w:rFonts w:ascii="Arial" w:hAnsi="Arial" w:cs="Arial"/>
                <w:b/>
                <w:iCs/>
                <w:sz w:val="20"/>
                <w:szCs w:val="20"/>
                <w:vertAlign w:val="subscript"/>
              </w:rPr>
              <w:t>1</w:t>
            </w:r>
            <w:r w:rsidR="00D379B4" w:rsidRPr="00DF3050">
              <w:rPr>
                <w:rFonts w:ascii="Arial" w:hAnsi="Arial" w:cs="Arial"/>
                <w:b/>
                <w:iCs/>
                <w:sz w:val="20"/>
                <w:szCs w:val="20"/>
              </w:rPr>
              <w:t>)</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E0E0" w14:textId="76101B05" w:rsidR="00D379B4" w:rsidRPr="00DF3050" w:rsidRDefault="00BA2D3C" w:rsidP="004B0493">
            <w:pPr>
              <w:pStyle w:val="ListParagraph"/>
              <w:tabs>
                <w:tab w:val="left" w:pos="0"/>
                <w:tab w:val="left" w:pos="567"/>
              </w:tabs>
              <w:spacing w:before="60" w:after="60"/>
              <w:ind w:left="0"/>
              <w:jc w:val="both"/>
              <w:rPr>
                <w:rFonts w:ascii="Arial" w:hAnsi="Arial" w:cs="Arial"/>
                <w:sz w:val="20"/>
                <w:szCs w:val="20"/>
              </w:rPr>
            </w:pPr>
            <w:r w:rsidRPr="541281A2">
              <w:rPr>
                <w:rFonts w:ascii="Arial" w:hAnsi="Arial" w:cs="Arial"/>
                <w:sz w:val="20"/>
                <w:szCs w:val="20"/>
              </w:rPr>
              <w:t>T</w:t>
            </w:r>
            <w:r w:rsidR="00D379B4" w:rsidRPr="541281A2">
              <w:rPr>
                <w:rFonts w:ascii="Arial" w:hAnsi="Arial" w:cs="Arial"/>
                <w:sz w:val="20"/>
                <w:szCs w:val="20"/>
              </w:rPr>
              <w:t>iekėjas įsipareigoja užfiksuotų nuotėkių</w:t>
            </w:r>
            <w:r w:rsidR="4D585528" w:rsidRPr="541281A2">
              <w:rPr>
                <w:rFonts w:ascii="Arial" w:hAnsi="Arial" w:cs="Arial"/>
                <w:sz w:val="20"/>
                <w:szCs w:val="20"/>
              </w:rPr>
              <w:t xml:space="preserve">, kurių dydis lygus arba viršija 500 </w:t>
            </w:r>
            <w:proofErr w:type="spellStart"/>
            <w:r w:rsidR="4D585528" w:rsidRPr="541281A2">
              <w:rPr>
                <w:rFonts w:ascii="Arial" w:hAnsi="Arial" w:cs="Arial"/>
                <w:sz w:val="20"/>
                <w:szCs w:val="20"/>
              </w:rPr>
              <w:t>ppm</w:t>
            </w:r>
            <w:proofErr w:type="spellEnd"/>
            <w:r w:rsidR="4D585528" w:rsidRPr="541281A2">
              <w:rPr>
                <w:rFonts w:ascii="Arial" w:hAnsi="Arial" w:cs="Arial"/>
                <w:sz w:val="20"/>
                <w:szCs w:val="20"/>
              </w:rPr>
              <w:t>,</w:t>
            </w:r>
            <w:r w:rsidR="00D379B4" w:rsidRPr="541281A2">
              <w:rPr>
                <w:rFonts w:ascii="Arial" w:hAnsi="Arial" w:cs="Arial"/>
                <w:sz w:val="20"/>
                <w:szCs w:val="20"/>
              </w:rPr>
              <w:t xml:space="preserve"> </w:t>
            </w:r>
            <w:r w:rsidR="000C641F" w:rsidRPr="541281A2">
              <w:rPr>
                <w:rFonts w:ascii="Arial" w:hAnsi="Arial" w:cs="Arial"/>
                <w:sz w:val="20"/>
                <w:szCs w:val="20"/>
              </w:rPr>
              <w:t xml:space="preserve">kiekybinį </w:t>
            </w:r>
            <w:r w:rsidR="00D379B4" w:rsidRPr="541281A2">
              <w:rPr>
                <w:rFonts w:ascii="Arial" w:hAnsi="Arial" w:cs="Arial"/>
                <w:sz w:val="20"/>
                <w:szCs w:val="20"/>
              </w:rPr>
              <w:t>dydį</w:t>
            </w:r>
            <w:r w:rsidR="00274574" w:rsidRPr="541281A2">
              <w:rPr>
                <w:rFonts w:ascii="Arial" w:hAnsi="Arial" w:cs="Arial"/>
                <w:sz w:val="20"/>
                <w:szCs w:val="20"/>
              </w:rPr>
              <w:t xml:space="preserve"> (g/h)</w:t>
            </w:r>
            <w:r w:rsidR="00D379B4" w:rsidRPr="541281A2">
              <w:rPr>
                <w:rFonts w:ascii="Arial" w:hAnsi="Arial" w:cs="Arial"/>
                <w:sz w:val="20"/>
                <w:szCs w:val="20"/>
              </w:rPr>
              <w:t xml:space="preserve"> nustatyti </w:t>
            </w:r>
            <w:r w:rsidR="00026A0C" w:rsidRPr="541281A2">
              <w:rPr>
                <w:rFonts w:ascii="Arial" w:hAnsi="Arial" w:cs="Arial"/>
                <w:sz w:val="20"/>
                <w:szCs w:val="20"/>
              </w:rPr>
              <w:t xml:space="preserve">remdamasis </w:t>
            </w:r>
            <w:r w:rsidR="00B40301" w:rsidRPr="541281A2">
              <w:rPr>
                <w:rFonts w:ascii="Arial" w:hAnsi="Arial" w:cs="Arial"/>
                <w:sz w:val="20"/>
                <w:szCs w:val="20"/>
              </w:rPr>
              <w:t>emisijų srauto</w:t>
            </w:r>
            <w:r w:rsidR="00026A0C" w:rsidRPr="541281A2">
              <w:rPr>
                <w:rFonts w:ascii="Arial" w:hAnsi="Arial" w:cs="Arial"/>
                <w:sz w:val="20"/>
                <w:szCs w:val="20"/>
              </w:rPr>
              <w:t xml:space="preserve"> </w:t>
            </w:r>
            <w:r w:rsidR="00B40301" w:rsidRPr="541281A2">
              <w:rPr>
                <w:rFonts w:ascii="Arial" w:hAnsi="Arial" w:cs="Arial"/>
                <w:sz w:val="20"/>
                <w:szCs w:val="20"/>
              </w:rPr>
              <w:t>matavimų</w:t>
            </w:r>
            <w:r w:rsidR="00480DAD" w:rsidRPr="541281A2">
              <w:rPr>
                <w:rFonts w:ascii="Arial" w:hAnsi="Arial" w:cs="Arial"/>
                <w:sz w:val="20"/>
                <w:szCs w:val="20"/>
              </w:rPr>
              <w:t xml:space="preserve"> </w:t>
            </w:r>
            <w:r w:rsidR="00026A0C" w:rsidRPr="541281A2">
              <w:rPr>
                <w:rFonts w:ascii="Arial" w:hAnsi="Arial" w:cs="Arial"/>
                <w:sz w:val="20"/>
                <w:szCs w:val="20"/>
              </w:rPr>
              <w:t>duomenimis</w:t>
            </w:r>
            <w:r w:rsidR="008A61AC" w:rsidRPr="541281A2">
              <w:rPr>
                <w:rFonts w:ascii="Arial" w:hAnsi="Arial" w:cs="Arial"/>
                <w:sz w:val="20"/>
                <w:szCs w:val="20"/>
              </w:rPr>
              <w:t xml:space="preserve"> naudojant</w:t>
            </w:r>
            <w:r w:rsidR="00026A0C" w:rsidRPr="541281A2">
              <w:rPr>
                <w:rFonts w:ascii="Arial" w:hAnsi="Arial" w:cs="Arial"/>
                <w:sz w:val="20"/>
                <w:szCs w:val="20"/>
              </w:rPr>
              <w:t xml:space="preserve"> </w:t>
            </w:r>
            <w:proofErr w:type="spellStart"/>
            <w:r w:rsidR="00D379B4" w:rsidRPr="541281A2">
              <w:rPr>
                <w:rFonts w:ascii="Arial" w:hAnsi="Arial" w:cs="Arial"/>
                <w:sz w:val="20"/>
                <w:szCs w:val="20"/>
              </w:rPr>
              <w:t>High</w:t>
            </w:r>
            <w:proofErr w:type="spellEnd"/>
            <w:r w:rsidR="00D379B4" w:rsidRPr="541281A2">
              <w:rPr>
                <w:rFonts w:ascii="Arial" w:hAnsi="Arial" w:cs="Arial"/>
                <w:sz w:val="20"/>
                <w:szCs w:val="20"/>
              </w:rPr>
              <w:t xml:space="preserve"> </w:t>
            </w:r>
            <w:proofErr w:type="spellStart"/>
            <w:r w:rsidR="00D379B4" w:rsidRPr="541281A2">
              <w:rPr>
                <w:rFonts w:ascii="Arial" w:hAnsi="Arial" w:cs="Arial"/>
                <w:sz w:val="20"/>
                <w:szCs w:val="20"/>
              </w:rPr>
              <w:t>Flow</w:t>
            </w:r>
            <w:proofErr w:type="spellEnd"/>
            <w:r w:rsidR="00D379B4" w:rsidRPr="541281A2">
              <w:rPr>
                <w:rFonts w:ascii="Arial" w:hAnsi="Arial" w:cs="Arial"/>
                <w:sz w:val="20"/>
                <w:szCs w:val="20"/>
              </w:rPr>
              <w:t xml:space="preserve"> </w:t>
            </w:r>
            <w:proofErr w:type="spellStart"/>
            <w:r w:rsidR="00D379B4" w:rsidRPr="541281A2">
              <w:rPr>
                <w:rFonts w:ascii="Arial" w:hAnsi="Arial" w:cs="Arial"/>
                <w:sz w:val="20"/>
                <w:szCs w:val="20"/>
              </w:rPr>
              <w:t>Sampling</w:t>
            </w:r>
            <w:proofErr w:type="spellEnd"/>
            <w:r w:rsidR="00D379B4" w:rsidRPr="541281A2">
              <w:rPr>
                <w:rFonts w:ascii="Arial" w:hAnsi="Arial" w:cs="Arial"/>
                <w:sz w:val="20"/>
                <w:szCs w:val="20"/>
              </w:rPr>
              <w:t xml:space="preserve"> ar lygiavert</w:t>
            </w:r>
            <w:r w:rsidR="00143140">
              <w:rPr>
                <w:rFonts w:ascii="Arial" w:hAnsi="Arial" w:cs="Arial"/>
                <w:sz w:val="20"/>
                <w:szCs w:val="20"/>
              </w:rPr>
              <w:t>ę</w:t>
            </w:r>
            <w:r w:rsidR="00D379B4" w:rsidRPr="541281A2">
              <w:rPr>
                <w:rFonts w:ascii="Arial" w:hAnsi="Arial" w:cs="Arial"/>
                <w:sz w:val="20"/>
                <w:szCs w:val="20"/>
              </w:rPr>
              <w:t xml:space="preserve"> technologij</w:t>
            </w:r>
            <w:r w:rsidR="00143140">
              <w:rPr>
                <w:rFonts w:ascii="Arial" w:hAnsi="Arial" w:cs="Arial"/>
                <w:sz w:val="20"/>
                <w:szCs w:val="20"/>
              </w:rPr>
              <w:t>ą.</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47B56A" w14:textId="5AD7EB0B" w:rsidR="00D379B4" w:rsidRPr="0076090D" w:rsidRDefault="008A61AC">
            <w:pPr>
              <w:pStyle w:val="ListParagraph"/>
              <w:tabs>
                <w:tab w:val="left" w:pos="0"/>
                <w:tab w:val="left" w:pos="567"/>
              </w:tabs>
              <w:spacing w:before="60" w:after="60"/>
              <w:ind w:left="0"/>
              <w:jc w:val="center"/>
              <w:rPr>
                <w:rFonts w:ascii="Arial" w:hAnsi="Arial" w:cs="Arial"/>
                <w:iCs/>
                <w:sz w:val="20"/>
                <w:szCs w:val="20"/>
              </w:rPr>
            </w:pPr>
            <w:r w:rsidRPr="0076090D">
              <w:rPr>
                <w:rFonts w:ascii="Arial" w:hAnsi="Arial" w:cs="Arial"/>
                <w:iCs/>
                <w:sz w:val="20"/>
                <w:szCs w:val="20"/>
              </w:rPr>
              <w:t>2</w:t>
            </w:r>
            <w:r w:rsidR="00A41700" w:rsidRPr="0076090D">
              <w:rPr>
                <w:rFonts w:ascii="Arial" w:hAnsi="Arial" w:cs="Arial"/>
                <w:iCs/>
                <w:sz w:val="20"/>
                <w:szCs w:val="20"/>
              </w:rPr>
              <w:t>0</w:t>
            </w:r>
          </w:p>
        </w:tc>
      </w:tr>
      <w:tr w:rsidR="00D379B4" w:rsidRPr="00DF3050" w14:paraId="29AC58A6" w14:textId="77777777" w:rsidTr="541281A2">
        <w:trPr>
          <w:cantSplit/>
        </w:trPr>
        <w:tc>
          <w:tcPr>
            <w:tcW w:w="0" w:type="auto"/>
            <w:vMerge/>
            <w:vAlign w:val="center"/>
          </w:tcPr>
          <w:p w14:paraId="53A4536B" w14:textId="77777777" w:rsidR="00D379B4" w:rsidRPr="00DF3050" w:rsidRDefault="00D379B4">
            <w:pPr>
              <w:rPr>
                <w:rFonts w:ascii="Arial" w:hAnsi="Arial" w:cs="Arial"/>
                <w:bCs/>
                <w:iCs/>
                <w:sz w:val="20"/>
                <w:szCs w:val="20"/>
              </w:rPr>
            </w:pP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212535" w14:textId="33F546D3" w:rsidR="00D379B4" w:rsidRPr="00DF3050" w:rsidRDefault="00143140" w:rsidP="004B0493">
            <w:pPr>
              <w:pStyle w:val="ListParagraph"/>
              <w:tabs>
                <w:tab w:val="left" w:pos="0"/>
                <w:tab w:val="left" w:pos="567"/>
              </w:tabs>
              <w:spacing w:before="60" w:after="60"/>
              <w:ind w:left="0"/>
              <w:jc w:val="both"/>
              <w:rPr>
                <w:rFonts w:ascii="Arial" w:hAnsi="Arial" w:cs="Arial"/>
                <w:sz w:val="20"/>
                <w:szCs w:val="20"/>
              </w:rPr>
            </w:pPr>
            <w:r>
              <w:rPr>
                <w:rFonts w:ascii="Arial" w:hAnsi="Arial" w:cs="Arial"/>
                <w:sz w:val="20"/>
                <w:szCs w:val="20"/>
              </w:rPr>
              <w:t>Tiekėjas a</w:t>
            </w:r>
            <w:r w:rsidR="007922A3" w:rsidRPr="00DF3050">
              <w:rPr>
                <w:rFonts w:ascii="Arial" w:hAnsi="Arial" w:cs="Arial"/>
                <w:sz w:val="20"/>
                <w:szCs w:val="20"/>
              </w:rPr>
              <w:t xml:space="preserve">titinka tik minimalius TS reikalavimus (derina </w:t>
            </w:r>
            <w:r w:rsidR="00254E27" w:rsidRPr="00DF3050">
              <w:rPr>
                <w:rFonts w:ascii="Arial" w:hAnsi="Arial" w:cs="Arial"/>
                <w:sz w:val="20"/>
                <w:szCs w:val="20"/>
              </w:rPr>
              <w:t>nuotėkių koncentracijos (</w:t>
            </w:r>
            <w:proofErr w:type="spellStart"/>
            <w:r w:rsidR="00254E27" w:rsidRPr="00DF3050">
              <w:rPr>
                <w:rFonts w:ascii="Arial" w:hAnsi="Arial" w:cs="Arial"/>
                <w:sz w:val="20"/>
                <w:szCs w:val="20"/>
              </w:rPr>
              <w:t>ppm</w:t>
            </w:r>
            <w:proofErr w:type="spellEnd"/>
            <w:r w:rsidR="00254E27" w:rsidRPr="00DF3050">
              <w:rPr>
                <w:rFonts w:ascii="Arial" w:hAnsi="Arial" w:cs="Arial"/>
                <w:sz w:val="20"/>
                <w:szCs w:val="20"/>
              </w:rPr>
              <w:t xml:space="preserve">) matavimus </w:t>
            </w:r>
            <w:r w:rsidR="007922A3" w:rsidRPr="00DF3050">
              <w:rPr>
                <w:rFonts w:ascii="Arial" w:hAnsi="Arial" w:cs="Arial"/>
                <w:sz w:val="20"/>
                <w:szCs w:val="20"/>
              </w:rPr>
              <w:t>su skaičiavimais</w:t>
            </w:r>
            <w:r w:rsidR="00202855" w:rsidRPr="00DF3050">
              <w:rPr>
                <w:rFonts w:ascii="Arial" w:hAnsi="Arial" w:cs="Arial"/>
                <w:sz w:val="20"/>
                <w:szCs w:val="20"/>
              </w:rPr>
              <w:t xml:space="preserve"> remiantis galiojančiais tarptautiniais standartais</w:t>
            </w:r>
            <w:r w:rsidR="00DA2AED" w:rsidRPr="00DF3050">
              <w:rPr>
                <w:rFonts w:ascii="Arial" w:hAnsi="Arial" w:cs="Arial"/>
                <w:sz w:val="20"/>
                <w:szCs w:val="20"/>
              </w:rPr>
              <w:t>, kaip numatyta TS  punkt</w:t>
            </w:r>
            <w:r w:rsidR="00B5402C" w:rsidRPr="00DF3050">
              <w:rPr>
                <w:rFonts w:ascii="Arial" w:hAnsi="Arial" w:cs="Arial"/>
                <w:sz w:val="20"/>
                <w:szCs w:val="20"/>
              </w:rPr>
              <w:t>uose</w:t>
            </w:r>
            <w:r w:rsidR="00DA2AED" w:rsidRPr="00DF3050">
              <w:rPr>
                <w:rFonts w:ascii="Arial" w:hAnsi="Arial" w:cs="Arial"/>
                <w:sz w:val="20"/>
                <w:szCs w:val="20"/>
              </w:rPr>
              <w:t xml:space="preserve"> </w:t>
            </w:r>
            <w:r w:rsidR="00B5402C" w:rsidRPr="00DF3050">
              <w:rPr>
                <w:rFonts w:ascii="Arial" w:hAnsi="Arial" w:cs="Arial"/>
                <w:sz w:val="20"/>
                <w:szCs w:val="20"/>
              </w:rPr>
              <w:t xml:space="preserve">4.2.3 bei </w:t>
            </w:r>
            <w:r w:rsidR="00DA2AED" w:rsidRPr="00DF3050">
              <w:rPr>
                <w:rFonts w:ascii="Arial" w:hAnsi="Arial" w:cs="Arial"/>
                <w:sz w:val="20"/>
                <w:szCs w:val="20"/>
              </w:rPr>
              <w:t>4</w:t>
            </w:r>
            <w:r w:rsidR="005F67EE" w:rsidRPr="00DF3050">
              <w:rPr>
                <w:rFonts w:ascii="Arial" w:hAnsi="Arial" w:cs="Arial"/>
                <w:sz w:val="20"/>
                <w:szCs w:val="20"/>
              </w:rPr>
              <w:t>.4.1</w:t>
            </w:r>
            <w:r w:rsidR="00DA2AED" w:rsidRPr="00DF3050">
              <w:rPr>
                <w:rFonts w:ascii="Arial" w:hAnsi="Arial" w:cs="Arial"/>
                <w:sz w:val="20"/>
                <w:szCs w:val="20"/>
              </w:rPr>
              <w:t>.</w:t>
            </w:r>
            <w:r w:rsidR="00044DA9" w:rsidRPr="00DF3050">
              <w:rPr>
                <w:rFonts w:ascii="Arial" w:hAnsi="Arial" w:cs="Arial"/>
                <w:sz w:val="20"/>
                <w:szCs w:val="20"/>
              </w:rPr>
              <w:t>)</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9D4D54" w14:textId="2A8A36B5" w:rsidR="00D379B4" w:rsidRPr="0076090D" w:rsidRDefault="00D379B4">
            <w:pPr>
              <w:pStyle w:val="ListParagraph"/>
              <w:tabs>
                <w:tab w:val="left" w:pos="0"/>
                <w:tab w:val="left" w:pos="567"/>
              </w:tabs>
              <w:spacing w:before="60" w:after="60"/>
              <w:ind w:left="0"/>
              <w:jc w:val="center"/>
              <w:rPr>
                <w:rFonts w:ascii="Arial" w:hAnsi="Arial" w:cs="Arial"/>
                <w:iCs/>
                <w:sz w:val="20"/>
                <w:szCs w:val="20"/>
              </w:rPr>
            </w:pPr>
            <w:r w:rsidRPr="0076090D">
              <w:rPr>
                <w:rFonts w:ascii="Arial" w:hAnsi="Arial" w:cs="Arial"/>
                <w:iCs/>
                <w:sz w:val="20"/>
                <w:szCs w:val="20"/>
              </w:rPr>
              <w:t>0</w:t>
            </w:r>
          </w:p>
        </w:tc>
      </w:tr>
    </w:tbl>
    <w:p w14:paraId="6425B5FC" w14:textId="77777777" w:rsidR="006B72C2" w:rsidRDefault="006B72C2" w:rsidP="006B72C2">
      <w:pPr>
        <w:pStyle w:val="ListParagraph"/>
        <w:tabs>
          <w:tab w:val="left" w:pos="0"/>
          <w:tab w:val="left" w:pos="567"/>
        </w:tabs>
        <w:spacing w:before="60" w:after="60"/>
        <w:ind w:left="0"/>
        <w:jc w:val="both"/>
        <w:rPr>
          <w:rFonts w:ascii="Arial" w:hAnsi="Arial" w:cs="Arial"/>
          <w:sz w:val="20"/>
          <w:szCs w:val="20"/>
        </w:rPr>
      </w:pPr>
    </w:p>
    <w:p w14:paraId="341D1638" w14:textId="3B113B68" w:rsidR="00FF7028" w:rsidRDefault="00FF7028" w:rsidP="00FF7028">
      <w:pPr>
        <w:pStyle w:val="ListParagraph"/>
        <w:numPr>
          <w:ilvl w:val="2"/>
          <w:numId w:val="3"/>
        </w:numPr>
        <w:tabs>
          <w:tab w:val="left" w:pos="0"/>
          <w:tab w:val="left" w:pos="567"/>
        </w:tabs>
        <w:spacing w:before="60" w:after="60"/>
        <w:jc w:val="both"/>
        <w:rPr>
          <w:rFonts w:ascii="Arial" w:hAnsi="Arial" w:cs="Arial"/>
          <w:sz w:val="20"/>
          <w:szCs w:val="20"/>
        </w:rPr>
      </w:pPr>
      <w:r w:rsidRPr="00FF7028">
        <w:rPr>
          <w:rFonts w:ascii="Arial" w:hAnsi="Arial" w:cs="Arial"/>
          <w:sz w:val="20"/>
          <w:szCs w:val="20"/>
        </w:rPr>
        <w:t xml:space="preserve">Tiekėjo pateikiamas įrangos sąrašas turi būti tiesiogiai susietas su </w:t>
      </w:r>
      <w:r w:rsidRPr="00FF7028">
        <w:rPr>
          <w:rFonts w:ascii="Arial" w:hAnsi="Arial" w:cs="Arial"/>
          <w:b/>
          <w:bCs/>
          <w:sz w:val="20"/>
          <w:szCs w:val="20"/>
        </w:rPr>
        <w:t>SPS 10 priedu</w:t>
      </w:r>
      <w:r w:rsidRPr="00FF7028">
        <w:rPr>
          <w:rFonts w:ascii="Arial" w:hAnsi="Arial" w:cs="Arial"/>
          <w:sz w:val="20"/>
          <w:szCs w:val="20"/>
        </w:rPr>
        <w:t xml:space="preserve"> („Pirkimo sutarčiai įvykdyti turimos įrangos sąrašas“). Visa įranga, nurodyta siekiant gauti ekonominio naudingumo balus pagal </w:t>
      </w:r>
      <w:r w:rsidRPr="007E5B0F">
        <w:rPr>
          <w:rFonts w:ascii="Arial" w:hAnsi="Arial" w:cs="Arial"/>
          <w:b/>
          <w:bCs/>
          <w:sz w:val="20"/>
          <w:szCs w:val="20"/>
        </w:rPr>
        <w:t>Q</w:t>
      </w:r>
      <w:r w:rsidRPr="007E5B0F">
        <w:rPr>
          <w:rFonts w:ascii="Arial" w:hAnsi="Arial" w:cs="Arial"/>
          <w:b/>
          <w:bCs/>
          <w:sz w:val="20"/>
          <w:szCs w:val="20"/>
          <w:vertAlign w:val="subscript"/>
        </w:rPr>
        <w:t>1</w:t>
      </w:r>
      <w:r w:rsidRPr="007E5B0F">
        <w:rPr>
          <w:rFonts w:ascii="Arial" w:hAnsi="Arial" w:cs="Arial"/>
          <w:b/>
          <w:bCs/>
          <w:sz w:val="20"/>
          <w:szCs w:val="20"/>
        </w:rPr>
        <w:t xml:space="preserve"> ir Q</w:t>
      </w:r>
      <w:r w:rsidRPr="007E5B0F">
        <w:rPr>
          <w:rFonts w:ascii="Arial" w:hAnsi="Arial" w:cs="Arial"/>
          <w:b/>
          <w:bCs/>
          <w:sz w:val="20"/>
          <w:szCs w:val="20"/>
          <w:vertAlign w:val="subscript"/>
        </w:rPr>
        <w:t>2</w:t>
      </w:r>
      <w:r w:rsidRPr="00FF7028">
        <w:rPr>
          <w:rFonts w:ascii="Arial" w:hAnsi="Arial" w:cs="Arial"/>
          <w:sz w:val="20"/>
          <w:szCs w:val="20"/>
        </w:rPr>
        <w:t xml:space="preserve"> kriterijus, privalo atitikti TS 4.5.2 punkto reikalavimą – turėti galiojantį ATEX sertifikatą ar lygiavertį dokumentą, patvirtinantį tinkamumą naudoti sprogiose zonose</w:t>
      </w:r>
      <w:r>
        <w:rPr>
          <w:rFonts w:ascii="Arial" w:hAnsi="Arial" w:cs="Arial"/>
          <w:sz w:val="20"/>
          <w:szCs w:val="20"/>
        </w:rPr>
        <w:t xml:space="preserve">. </w:t>
      </w:r>
    </w:p>
    <w:p w14:paraId="47B95196" w14:textId="77777777" w:rsidR="00FF7028" w:rsidRPr="00DF3050" w:rsidRDefault="00FF7028" w:rsidP="007E5B0F">
      <w:pPr>
        <w:pStyle w:val="ListParagraph"/>
        <w:tabs>
          <w:tab w:val="left" w:pos="0"/>
          <w:tab w:val="left" w:pos="567"/>
        </w:tabs>
        <w:spacing w:before="60" w:after="60"/>
        <w:ind w:left="1224"/>
        <w:jc w:val="both"/>
        <w:rPr>
          <w:rFonts w:ascii="Arial" w:hAnsi="Arial" w:cs="Arial"/>
          <w:sz w:val="20"/>
          <w:szCs w:val="20"/>
        </w:rPr>
      </w:pPr>
    </w:p>
    <w:p w14:paraId="4DDD424F" w14:textId="7A03E9F6" w:rsidR="00D379B4" w:rsidRPr="00E07522" w:rsidRDefault="00A77109" w:rsidP="00DF3050">
      <w:pPr>
        <w:pStyle w:val="ListParagraph"/>
        <w:numPr>
          <w:ilvl w:val="1"/>
          <w:numId w:val="3"/>
        </w:numPr>
        <w:tabs>
          <w:tab w:val="left" w:pos="0"/>
          <w:tab w:val="left" w:pos="567"/>
        </w:tabs>
        <w:spacing w:before="60" w:after="60" w:line="240" w:lineRule="auto"/>
        <w:jc w:val="both"/>
        <w:rPr>
          <w:rFonts w:ascii="Arial" w:hAnsi="Arial" w:cs="Arial"/>
          <w:sz w:val="20"/>
          <w:szCs w:val="20"/>
        </w:rPr>
      </w:pPr>
      <w:r w:rsidRPr="00E07522">
        <w:rPr>
          <w:rFonts w:ascii="Arial" w:hAnsi="Arial" w:cs="Arial"/>
          <w:sz w:val="20"/>
          <w:szCs w:val="20"/>
        </w:rPr>
        <w:t>Nepasiekiamų užfiksuotų nuotėkių dydžio kiekybinis įvertinimas (Q</w:t>
      </w:r>
      <w:r w:rsidRPr="00E07522">
        <w:rPr>
          <w:rFonts w:ascii="Arial" w:hAnsi="Arial" w:cs="Arial"/>
          <w:sz w:val="20"/>
          <w:szCs w:val="20"/>
          <w:vertAlign w:val="subscript"/>
        </w:rPr>
        <w:t>2</w:t>
      </w:r>
      <w:r w:rsidRPr="00E07522">
        <w:rPr>
          <w:rFonts w:ascii="Arial" w:hAnsi="Arial" w:cs="Arial"/>
          <w:sz w:val="20"/>
          <w:szCs w:val="20"/>
        </w:rPr>
        <w:t xml:space="preserve">) </w:t>
      </w:r>
      <w:r w:rsidR="00D379B4" w:rsidRPr="00E07522">
        <w:rPr>
          <w:rFonts w:ascii="Arial" w:hAnsi="Arial" w:cs="Arial"/>
          <w:sz w:val="20"/>
          <w:szCs w:val="20"/>
        </w:rPr>
        <w:t xml:space="preserve">kriterijaus </w:t>
      </w:r>
      <w:r w:rsidR="0077446C" w:rsidRPr="007E5B0F">
        <w:rPr>
          <w:rFonts w:ascii="Arial" w:hAnsi="Arial" w:cs="Arial"/>
          <w:sz w:val="20"/>
          <w:szCs w:val="20"/>
        </w:rPr>
        <w:t xml:space="preserve">balai apskaičiuojami pagal </w:t>
      </w:r>
      <w:r w:rsidR="0077446C" w:rsidRPr="007E5B0F">
        <w:rPr>
          <w:rFonts w:ascii="Arial" w:hAnsi="Arial" w:cs="Arial"/>
          <w:b/>
          <w:bCs/>
          <w:sz w:val="20"/>
          <w:szCs w:val="20"/>
          <w:u w:val="single"/>
        </w:rPr>
        <w:t>Lentelėje Nr.</w:t>
      </w:r>
      <w:r w:rsidR="00E07522" w:rsidRPr="007E5B0F">
        <w:rPr>
          <w:rFonts w:ascii="Arial" w:hAnsi="Arial" w:cs="Arial"/>
          <w:b/>
          <w:bCs/>
          <w:sz w:val="20"/>
          <w:szCs w:val="20"/>
          <w:u w:val="single"/>
        </w:rPr>
        <w:t xml:space="preserve"> </w:t>
      </w:r>
      <w:r w:rsidR="0077446C" w:rsidRPr="007E5B0F">
        <w:rPr>
          <w:rFonts w:ascii="Arial" w:hAnsi="Arial" w:cs="Arial"/>
          <w:b/>
          <w:bCs/>
          <w:sz w:val="20"/>
          <w:szCs w:val="20"/>
          <w:u w:val="single"/>
        </w:rPr>
        <w:t>3</w:t>
      </w:r>
      <w:r w:rsidR="0077446C" w:rsidRPr="007E5B0F">
        <w:rPr>
          <w:rFonts w:ascii="Arial" w:hAnsi="Arial" w:cs="Arial"/>
          <w:sz w:val="20"/>
          <w:szCs w:val="20"/>
        </w:rPr>
        <w:t xml:space="preserve"> pateiktą tiesioginių balų skyrimo tvarką</w:t>
      </w:r>
    </w:p>
    <w:p w14:paraId="4F57CE9C" w14:textId="77777777" w:rsidR="00D379B4" w:rsidRPr="00DF3050" w:rsidRDefault="00D379B4" w:rsidP="00DF3050">
      <w:pPr>
        <w:tabs>
          <w:tab w:val="left" w:pos="0"/>
          <w:tab w:val="left" w:pos="567"/>
        </w:tabs>
        <w:spacing w:before="60" w:after="60" w:line="240" w:lineRule="auto"/>
        <w:jc w:val="both"/>
        <w:rPr>
          <w:rFonts w:ascii="Arial" w:hAnsi="Arial" w:cs="Arial"/>
          <w:sz w:val="20"/>
          <w:szCs w:val="20"/>
        </w:rPr>
      </w:pPr>
    </w:p>
    <w:p w14:paraId="055B3A92" w14:textId="797E5609" w:rsidR="00D379B4" w:rsidRPr="00DF3050" w:rsidRDefault="00D379B4" w:rsidP="00D379B4">
      <w:pPr>
        <w:spacing w:before="120" w:after="60" w:line="240" w:lineRule="auto"/>
        <w:jc w:val="right"/>
        <w:rPr>
          <w:rFonts w:ascii="Arial" w:hAnsi="Arial" w:cs="Arial"/>
          <w:i/>
          <w:sz w:val="20"/>
          <w:szCs w:val="20"/>
        </w:rPr>
      </w:pPr>
      <w:r w:rsidRPr="00DF3050">
        <w:rPr>
          <w:rFonts w:ascii="Arial" w:hAnsi="Arial" w:cs="Arial"/>
          <w:i/>
          <w:sz w:val="20"/>
          <w:szCs w:val="20"/>
        </w:rPr>
        <w:t>3 Lentelė. Efektyvumo kriterijaus parametrų reikšmių nustatymui skiriami balai</w:t>
      </w:r>
    </w:p>
    <w:tbl>
      <w:tblPr>
        <w:tblStyle w:val="TableGrid"/>
        <w:tblW w:w="5000" w:type="pct"/>
        <w:tblLook w:val="04A0" w:firstRow="1" w:lastRow="0" w:firstColumn="1" w:lastColumn="0" w:noHBand="0" w:noVBand="1"/>
      </w:tblPr>
      <w:tblGrid>
        <w:gridCol w:w="1991"/>
        <w:gridCol w:w="6258"/>
        <w:gridCol w:w="1379"/>
      </w:tblGrid>
      <w:tr w:rsidR="00D379B4" w:rsidRPr="00DF3050" w14:paraId="2CB2320A" w14:textId="77777777" w:rsidTr="00206CCE">
        <w:trPr>
          <w:cantSplit/>
          <w:tblHeader/>
        </w:trPr>
        <w:tc>
          <w:tcPr>
            <w:tcW w:w="10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17E2AE63" w14:textId="77777777" w:rsidR="00D379B4" w:rsidRPr="00DF3050" w:rsidRDefault="00D379B4">
            <w:pPr>
              <w:pStyle w:val="ListParagraph"/>
              <w:tabs>
                <w:tab w:val="left" w:pos="0"/>
                <w:tab w:val="left" w:pos="567"/>
              </w:tabs>
              <w:spacing w:before="60" w:after="60"/>
              <w:ind w:left="0"/>
              <w:jc w:val="center"/>
              <w:rPr>
                <w:rFonts w:ascii="Arial" w:hAnsi="Arial" w:cs="Arial"/>
                <w:b/>
                <w:bCs/>
                <w:iCs/>
                <w:sz w:val="20"/>
                <w:szCs w:val="20"/>
              </w:rPr>
            </w:pPr>
            <w:r w:rsidRPr="00DF3050">
              <w:rPr>
                <w:rFonts w:ascii="Arial" w:hAnsi="Arial" w:cs="Arial"/>
                <w:b/>
                <w:bCs/>
                <w:iCs/>
                <w:sz w:val="20"/>
                <w:szCs w:val="20"/>
              </w:rPr>
              <w:t>Parametras</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6E48BA0B" w14:textId="77777777" w:rsidR="00D379B4" w:rsidRPr="00DF3050" w:rsidRDefault="00D379B4">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Reikšmė</w:t>
            </w:r>
          </w:p>
          <w:p w14:paraId="77162D08" w14:textId="47562FBD" w:rsidR="00D379B4" w:rsidRPr="00DF3050" w:rsidRDefault="00D379B4">
            <w:pPr>
              <w:pStyle w:val="ListParagraph"/>
              <w:tabs>
                <w:tab w:val="left" w:pos="567"/>
              </w:tabs>
              <w:spacing w:before="60" w:after="60"/>
              <w:ind w:left="0"/>
              <w:jc w:val="center"/>
              <w:rPr>
                <w:rFonts w:ascii="Arial" w:hAnsi="Arial" w:cs="Arial"/>
                <w:i/>
                <w:iCs/>
                <w:sz w:val="20"/>
                <w:szCs w:val="20"/>
              </w:rPr>
            </w:pP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28CA819F" w14:textId="77777777" w:rsidR="00D379B4" w:rsidRPr="00DF3050" w:rsidRDefault="00D379B4">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Įvertinimas</w:t>
            </w:r>
          </w:p>
          <w:p w14:paraId="7BDB7205" w14:textId="77777777" w:rsidR="00D379B4" w:rsidRPr="00DF3050" w:rsidRDefault="00D379B4">
            <w:pPr>
              <w:pStyle w:val="ListParagraph"/>
              <w:tabs>
                <w:tab w:val="left" w:pos="0"/>
                <w:tab w:val="left" w:pos="567"/>
              </w:tabs>
              <w:spacing w:before="60" w:after="60"/>
              <w:ind w:left="0"/>
              <w:jc w:val="center"/>
              <w:rPr>
                <w:rFonts w:ascii="Arial" w:hAnsi="Arial" w:cs="Arial"/>
                <w:b/>
                <w:sz w:val="20"/>
                <w:szCs w:val="20"/>
              </w:rPr>
            </w:pPr>
            <w:r w:rsidRPr="00DF3050">
              <w:rPr>
                <w:rFonts w:ascii="Arial" w:hAnsi="Arial" w:cs="Arial"/>
                <w:b/>
                <w:sz w:val="20"/>
                <w:szCs w:val="20"/>
              </w:rPr>
              <w:t>(balais)</w:t>
            </w:r>
          </w:p>
        </w:tc>
      </w:tr>
      <w:tr w:rsidR="00D379B4" w:rsidRPr="00DF3050" w14:paraId="53A344AB" w14:textId="77777777">
        <w:trPr>
          <w:cantSplit/>
          <w:trHeight w:val="64"/>
        </w:trPr>
        <w:tc>
          <w:tcPr>
            <w:tcW w:w="103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3665CD" w14:textId="4BEABD3A" w:rsidR="00D379B4" w:rsidRPr="00DF3050" w:rsidRDefault="008A0E79">
            <w:pPr>
              <w:pStyle w:val="ListParagraph"/>
              <w:tabs>
                <w:tab w:val="left" w:pos="0"/>
                <w:tab w:val="left" w:pos="567"/>
              </w:tabs>
              <w:spacing w:before="60" w:after="60"/>
              <w:ind w:left="0"/>
              <w:jc w:val="center"/>
              <w:rPr>
                <w:rFonts w:ascii="Arial" w:hAnsi="Arial" w:cs="Arial"/>
                <w:b/>
                <w:iCs/>
                <w:sz w:val="20"/>
                <w:szCs w:val="20"/>
              </w:rPr>
            </w:pPr>
            <w:r w:rsidRPr="0076090D">
              <w:rPr>
                <w:rFonts w:ascii="Arial" w:hAnsi="Arial" w:cs="Arial"/>
                <w:b/>
                <w:bCs/>
                <w:sz w:val="20"/>
                <w:szCs w:val="20"/>
                <w:u w:val="single"/>
              </w:rPr>
              <w:t xml:space="preserve">Nepasiekiamų </w:t>
            </w:r>
            <w:r w:rsidR="00076B04" w:rsidRPr="00DF3050">
              <w:rPr>
                <w:rFonts w:ascii="Arial" w:hAnsi="Arial" w:cs="Arial"/>
                <w:b/>
                <w:iCs/>
                <w:sz w:val="20"/>
                <w:szCs w:val="20"/>
              </w:rPr>
              <w:t>užfiksuotų nuotėkių dydžio</w:t>
            </w:r>
            <w:r w:rsidRPr="00DF3050">
              <w:rPr>
                <w:rFonts w:ascii="Arial" w:hAnsi="Arial" w:cs="Arial"/>
                <w:b/>
                <w:bCs/>
                <w:sz w:val="20"/>
                <w:szCs w:val="20"/>
              </w:rPr>
              <w:t xml:space="preserve"> kiekybinis įvertinimas </w:t>
            </w:r>
            <w:r w:rsidR="004D312E" w:rsidRPr="00DF3050">
              <w:rPr>
                <w:rFonts w:ascii="Arial" w:hAnsi="Arial" w:cs="Arial"/>
                <w:b/>
                <w:bCs/>
                <w:sz w:val="20"/>
                <w:szCs w:val="20"/>
              </w:rPr>
              <w:t>(Q</w:t>
            </w:r>
            <w:r w:rsidR="004D312E" w:rsidRPr="00DF3050">
              <w:rPr>
                <w:rFonts w:ascii="Arial" w:hAnsi="Arial" w:cs="Arial"/>
                <w:b/>
                <w:bCs/>
                <w:sz w:val="20"/>
                <w:szCs w:val="20"/>
                <w:vertAlign w:val="subscript"/>
              </w:rPr>
              <w:t>2</w:t>
            </w:r>
            <w:r w:rsidR="004D312E" w:rsidRPr="00DF3050">
              <w:rPr>
                <w:rFonts w:ascii="Arial" w:hAnsi="Arial" w:cs="Arial"/>
                <w:b/>
                <w:bCs/>
                <w:sz w:val="20"/>
                <w:szCs w:val="20"/>
              </w:rPr>
              <w:t>)</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C3DD9" w14:textId="68F5E798" w:rsidR="00D379B4" w:rsidRPr="00DF3050" w:rsidRDefault="008A0E79" w:rsidP="00CE5676">
            <w:pPr>
              <w:pStyle w:val="ListParagraph"/>
              <w:tabs>
                <w:tab w:val="left" w:pos="0"/>
                <w:tab w:val="left" w:pos="567"/>
              </w:tabs>
              <w:spacing w:before="60" w:after="60"/>
              <w:ind w:left="0"/>
              <w:jc w:val="both"/>
              <w:rPr>
                <w:rFonts w:ascii="Arial" w:hAnsi="Arial" w:cs="Arial"/>
                <w:sz w:val="20"/>
                <w:szCs w:val="20"/>
              </w:rPr>
            </w:pPr>
            <w:r w:rsidRPr="00DF3050">
              <w:rPr>
                <w:rFonts w:ascii="Arial" w:hAnsi="Arial" w:cs="Arial"/>
                <w:sz w:val="20"/>
                <w:szCs w:val="20"/>
              </w:rPr>
              <w:t xml:space="preserve">Tiekėjas </w:t>
            </w:r>
            <w:r w:rsidR="00E25FA2" w:rsidRPr="00DF3050">
              <w:rPr>
                <w:rFonts w:ascii="Arial" w:hAnsi="Arial" w:cs="Arial"/>
                <w:sz w:val="20"/>
                <w:szCs w:val="20"/>
              </w:rPr>
              <w:t xml:space="preserve">įsipareigoja </w:t>
            </w:r>
            <w:r w:rsidR="00F23AA6" w:rsidRPr="00DF3050">
              <w:rPr>
                <w:rFonts w:ascii="Arial" w:hAnsi="Arial" w:cs="Arial"/>
                <w:sz w:val="20"/>
                <w:szCs w:val="20"/>
              </w:rPr>
              <w:t xml:space="preserve">užfiksuotų </w:t>
            </w:r>
            <w:r w:rsidR="0041608B" w:rsidRPr="00DF3050">
              <w:rPr>
                <w:rFonts w:ascii="Arial" w:hAnsi="Arial" w:cs="Arial"/>
                <w:sz w:val="20"/>
                <w:szCs w:val="20"/>
              </w:rPr>
              <w:t xml:space="preserve">nuotėkių kiekybinį dydi </w:t>
            </w:r>
            <w:r w:rsidR="00274574" w:rsidRPr="00DF3050">
              <w:rPr>
                <w:rFonts w:ascii="Arial" w:hAnsi="Arial" w:cs="Arial"/>
                <w:sz w:val="20"/>
                <w:szCs w:val="20"/>
              </w:rPr>
              <w:t xml:space="preserve">(g/h) </w:t>
            </w:r>
            <w:r w:rsidR="00EE52F3" w:rsidRPr="00DF3050">
              <w:rPr>
                <w:rFonts w:ascii="Arial" w:hAnsi="Arial" w:cs="Arial"/>
                <w:sz w:val="20"/>
                <w:szCs w:val="20"/>
              </w:rPr>
              <w:t xml:space="preserve">nustatyti remdamasis </w:t>
            </w:r>
            <w:r w:rsidRPr="00DF3050">
              <w:rPr>
                <w:rFonts w:ascii="Arial" w:hAnsi="Arial" w:cs="Arial"/>
                <w:sz w:val="20"/>
                <w:szCs w:val="20"/>
              </w:rPr>
              <w:t>nuotolin</w:t>
            </w:r>
            <w:r w:rsidR="00EE52F3" w:rsidRPr="00DF3050">
              <w:rPr>
                <w:rFonts w:ascii="Arial" w:hAnsi="Arial" w:cs="Arial"/>
                <w:sz w:val="20"/>
                <w:szCs w:val="20"/>
              </w:rPr>
              <w:t>io</w:t>
            </w:r>
            <w:r w:rsidRPr="00DF3050">
              <w:rPr>
                <w:rFonts w:ascii="Arial" w:hAnsi="Arial" w:cs="Arial"/>
                <w:sz w:val="20"/>
                <w:szCs w:val="20"/>
              </w:rPr>
              <w:t xml:space="preserve"> matavim</w:t>
            </w:r>
            <w:r w:rsidR="00EE52F3" w:rsidRPr="00DF3050">
              <w:rPr>
                <w:rFonts w:ascii="Arial" w:hAnsi="Arial" w:cs="Arial"/>
                <w:sz w:val="20"/>
                <w:szCs w:val="20"/>
              </w:rPr>
              <w:t>o priemonėmis</w:t>
            </w:r>
            <w:r w:rsidR="00982088" w:rsidRPr="00DF3050">
              <w:rPr>
                <w:rFonts w:ascii="Arial" w:hAnsi="Arial" w:cs="Arial"/>
                <w:sz w:val="20"/>
                <w:szCs w:val="20"/>
              </w:rPr>
              <w:t xml:space="preserve"> QOGI ar</w:t>
            </w:r>
            <w:r w:rsidR="001F2096" w:rsidRPr="00DF3050">
              <w:rPr>
                <w:rFonts w:ascii="Arial" w:hAnsi="Arial" w:cs="Arial"/>
                <w:sz w:val="20"/>
                <w:szCs w:val="20"/>
              </w:rPr>
              <w:t>ba</w:t>
            </w:r>
            <w:r w:rsidR="00982088" w:rsidRPr="00DF3050">
              <w:rPr>
                <w:rFonts w:ascii="Arial" w:hAnsi="Arial" w:cs="Arial"/>
                <w:sz w:val="20"/>
                <w:szCs w:val="20"/>
              </w:rPr>
              <w:t xml:space="preserve"> lygiavert</w:t>
            </w:r>
            <w:r w:rsidR="00694205">
              <w:rPr>
                <w:rFonts w:ascii="Arial" w:hAnsi="Arial" w:cs="Arial"/>
                <w:sz w:val="20"/>
                <w:szCs w:val="20"/>
              </w:rPr>
              <w:t>e</w:t>
            </w:r>
            <w:r w:rsidR="00982088" w:rsidRPr="00DF3050">
              <w:rPr>
                <w:rFonts w:ascii="Arial" w:hAnsi="Arial" w:cs="Arial"/>
                <w:sz w:val="20"/>
                <w:szCs w:val="20"/>
              </w:rPr>
              <w:t xml:space="preserve"> technologij</w:t>
            </w:r>
            <w:r w:rsidR="00301F63" w:rsidRPr="00DF3050">
              <w:rPr>
                <w:rFonts w:ascii="Arial" w:hAnsi="Arial" w:cs="Arial"/>
                <w:sz w:val="20"/>
                <w:szCs w:val="20"/>
              </w:rPr>
              <w:t>a</w:t>
            </w:r>
            <w:r w:rsidR="00DE639C" w:rsidRPr="00DF3050">
              <w:rPr>
                <w:rFonts w:ascii="Arial" w:hAnsi="Arial" w:cs="Arial"/>
                <w:sz w:val="20"/>
                <w:szCs w:val="20"/>
              </w:rPr>
              <w:t>.</w:t>
            </w:r>
            <w:r w:rsidR="001F2096" w:rsidRPr="00DF3050">
              <w:rPr>
                <w:rFonts w:ascii="Arial" w:hAnsi="Arial" w:cs="Arial"/>
                <w:sz w:val="20"/>
                <w:szCs w:val="20"/>
              </w:rPr>
              <w:t xml:space="preserve"> </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0D4F2E" w14:textId="4C36B5D8" w:rsidR="00D379B4" w:rsidRPr="0076090D" w:rsidRDefault="007B232E">
            <w:pPr>
              <w:pStyle w:val="ListParagraph"/>
              <w:tabs>
                <w:tab w:val="left" w:pos="0"/>
                <w:tab w:val="left" w:pos="567"/>
              </w:tabs>
              <w:spacing w:before="60" w:after="60"/>
              <w:ind w:left="0"/>
              <w:jc w:val="center"/>
              <w:rPr>
                <w:rFonts w:ascii="Arial" w:hAnsi="Arial" w:cs="Arial"/>
                <w:iCs/>
                <w:sz w:val="20"/>
                <w:szCs w:val="20"/>
              </w:rPr>
            </w:pPr>
            <w:r w:rsidRPr="0076090D">
              <w:rPr>
                <w:rFonts w:ascii="Arial" w:hAnsi="Arial" w:cs="Arial"/>
                <w:iCs/>
                <w:sz w:val="20"/>
                <w:szCs w:val="20"/>
              </w:rPr>
              <w:t>1</w:t>
            </w:r>
            <w:r w:rsidR="00D379B4" w:rsidRPr="0076090D">
              <w:rPr>
                <w:rFonts w:ascii="Arial" w:hAnsi="Arial" w:cs="Arial"/>
                <w:iCs/>
                <w:sz w:val="20"/>
                <w:szCs w:val="20"/>
              </w:rPr>
              <w:t>0</w:t>
            </w:r>
          </w:p>
        </w:tc>
      </w:tr>
      <w:tr w:rsidR="00D379B4" w:rsidRPr="00DF3050" w14:paraId="0C301F6C" w14:textId="77777777">
        <w:trPr>
          <w:cantSplit/>
        </w:trPr>
        <w:tc>
          <w:tcPr>
            <w:tcW w:w="0" w:type="auto"/>
            <w:vMerge/>
            <w:vAlign w:val="center"/>
          </w:tcPr>
          <w:p w14:paraId="398E38DC" w14:textId="77777777" w:rsidR="00D379B4" w:rsidRPr="00DF3050" w:rsidRDefault="00D379B4">
            <w:pPr>
              <w:rPr>
                <w:rFonts w:ascii="Arial" w:hAnsi="Arial" w:cs="Arial"/>
                <w:bCs/>
                <w:iCs/>
                <w:sz w:val="20"/>
                <w:szCs w:val="20"/>
              </w:rPr>
            </w:pP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282E42" w14:textId="2343FE69" w:rsidR="00D379B4" w:rsidRPr="00DF3050" w:rsidRDefault="00694205" w:rsidP="00CE5676">
            <w:pPr>
              <w:pStyle w:val="ListParagraph"/>
              <w:tabs>
                <w:tab w:val="left" w:pos="0"/>
                <w:tab w:val="left" w:pos="567"/>
              </w:tabs>
              <w:spacing w:before="60" w:after="60"/>
              <w:ind w:left="0"/>
              <w:jc w:val="both"/>
              <w:rPr>
                <w:rFonts w:ascii="Arial" w:hAnsi="Arial" w:cs="Arial"/>
                <w:sz w:val="20"/>
                <w:szCs w:val="20"/>
              </w:rPr>
            </w:pPr>
            <w:r>
              <w:rPr>
                <w:rFonts w:ascii="Arial" w:hAnsi="Arial" w:cs="Arial"/>
                <w:sz w:val="20"/>
                <w:szCs w:val="20"/>
              </w:rPr>
              <w:t>Tiekėjas a</w:t>
            </w:r>
            <w:r w:rsidR="00342106" w:rsidRPr="00DF3050">
              <w:rPr>
                <w:rFonts w:ascii="Arial" w:hAnsi="Arial" w:cs="Arial"/>
                <w:sz w:val="20"/>
                <w:szCs w:val="20"/>
              </w:rPr>
              <w:t>titinka tik minimalius TS reikalavimus (derina nuotėkių matavimus su skaičiavimais remiantis galiojančiais tarptautiniais standartais, kaip numatyta TS punktuose 4.2.</w:t>
            </w:r>
            <w:r w:rsidR="00AA671C" w:rsidRPr="00DF3050">
              <w:rPr>
                <w:rFonts w:ascii="Arial" w:hAnsi="Arial" w:cs="Arial"/>
                <w:sz w:val="20"/>
                <w:szCs w:val="20"/>
              </w:rPr>
              <w:t>4</w:t>
            </w:r>
            <w:r w:rsidR="00342106" w:rsidRPr="00DF3050">
              <w:rPr>
                <w:rFonts w:ascii="Arial" w:hAnsi="Arial" w:cs="Arial"/>
                <w:sz w:val="20"/>
                <w:szCs w:val="20"/>
              </w:rPr>
              <w:t xml:space="preserve"> bei 4.4.1.</w:t>
            </w:r>
            <w:r w:rsidR="00044DA9" w:rsidRPr="00DF3050">
              <w:rPr>
                <w:rFonts w:ascii="Arial" w:hAnsi="Arial" w:cs="Arial"/>
                <w:sz w:val="20"/>
                <w:szCs w:val="20"/>
              </w:rPr>
              <w:t>)</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8367C1" w14:textId="15E0F2B1" w:rsidR="00D379B4" w:rsidRPr="0076090D" w:rsidRDefault="00D379B4">
            <w:pPr>
              <w:pStyle w:val="ListParagraph"/>
              <w:tabs>
                <w:tab w:val="left" w:pos="0"/>
                <w:tab w:val="left" w:pos="567"/>
              </w:tabs>
              <w:spacing w:before="60" w:after="60"/>
              <w:ind w:left="0"/>
              <w:jc w:val="center"/>
              <w:rPr>
                <w:rFonts w:ascii="Arial" w:hAnsi="Arial" w:cs="Arial"/>
                <w:iCs/>
                <w:sz w:val="20"/>
                <w:szCs w:val="20"/>
              </w:rPr>
            </w:pPr>
            <w:r w:rsidRPr="0076090D">
              <w:rPr>
                <w:rFonts w:ascii="Arial" w:hAnsi="Arial" w:cs="Arial"/>
                <w:iCs/>
                <w:sz w:val="20"/>
                <w:szCs w:val="20"/>
              </w:rPr>
              <w:t>0</w:t>
            </w:r>
          </w:p>
        </w:tc>
      </w:tr>
    </w:tbl>
    <w:p w14:paraId="26169C1E" w14:textId="43E54396" w:rsidR="003C276B" w:rsidRPr="00DF3050" w:rsidRDefault="003C276B" w:rsidP="00D379B4">
      <w:pPr>
        <w:tabs>
          <w:tab w:val="left" w:pos="0"/>
          <w:tab w:val="left" w:pos="567"/>
        </w:tabs>
        <w:spacing w:before="60" w:after="60"/>
        <w:jc w:val="both"/>
        <w:rPr>
          <w:rFonts w:ascii="Arial" w:hAnsi="Arial" w:cs="Arial"/>
          <w:b/>
          <w:bCs/>
          <w:color w:val="303030"/>
          <w:sz w:val="20"/>
          <w:szCs w:val="20"/>
          <w:shd w:val="clear" w:color="auto" w:fill="FFFFFF"/>
        </w:rPr>
      </w:pPr>
    </w:p>
    <w:p w14:paraId="7D703AFD" w14:textId="1424B355" w:rsidR="003C276B" w:rsidRDefault="003C276B" w:rsidP="00DF3050">
      <w:pPr>
        <w:pStyle w:val="ListParagraph"/>
        <w:numPr>
          <w:ilvl w:val="0"/>
          <w:numId w:val="3"/>
        </w:numPr>
        <w:tabs>
          <w:tab w:val="left" w:pos="0"/>
          <w:tab w:val="left" w:pos="567"/>
        </w:tabs>
        <w:spacing w:before="60" w:after="60"/>
        <w:jc w:val="both"/>
        <w:rPr>
          <w:rFonts w:ascii="Arial" w:hAnsi="Arial" w:cs="Arial"/>
          <w:b/>
          <w:bCs/>
          <w:sz w:val="20"/>
          <w:szCs w:val="20"/>
        </w:rPr>
      </w:pPr>
      <w:r w:rsidRPr="00DF3050">
        <w:rPr>
          <w:rFonts w:ascii="Arial" w:hAnsi="Arial" w:cs="Arial"/>
          <w:b/>
          <w:bCs/>
          <w:sz w:val="20"/>
          <w:szCs w:val="20"/>
        </w:rPr>
        <w:t xml:space="preserve">Ekonominio naudingumo balų suteikimo sąlygos ir pagrindimas </w:t>
      </w:r>
    </w:p>
    <w:p w14:paraId="2E1EBE2B" w14:textId="77777777" w:rsidR="00D84B1F" w:rsidRPr="00DF3050" w:rsidRDefault="00D84B1F" w:rsidP="007E5B0F">
      <w:pPr>
        <w:pStyle w:val="ListParagraph"/>
        <w:tabs>
          <w:tab w:val="left" w:pos="0"/>
          <w:tab w:val="left" w:pos="567"/>
        </w:tabs>
        <w:spacing w:before="60" w:after="60"/>
        <w:ind w:left="360"/>
        <w:jc w:val="both"/>
        <w:rPr>
          <w:rFonts w:ascii="Arial" w:hAnsi="Arial" w:cs="Arial"/>
          <w:b/>
          <w:bCs/>
          <w:sz w:val="20"/>
          <w:szCs w:val="20"/>
        </w:rPr>
      </w:pPr>
    </w:p>
    <w:p w14:paraId="70A20AE6" w14:textId="539BC85A" w:rsidR="00D379B4" w:rsidRPr="00DF3050" w:rsidRDefault="003C276B" w:rsidP="00DF3050">
      <w:pPr>
        <w:pStyle w:val="ListParagraph"/>
        <w:numPr>
          <w:ilvl w:val="1"/>
          <w:numId w:val="3"/>
        </w:numPr>
        <w:tabs>
          <w:tab w:val="left" w:pos="0"/>
          <w:tab w:val="left" w:pos="567"/>
        </w:tabs>
        <w:spacing w:before="60" w:after="60"/>
        <w:jc w:val="both"/>
        <w:rPr>
          <w:rFonts w:ascii="Arial" w:hAnsi="Arial" w:cs="Arial"/>
          <w:b/>
          <w:bCs/>
          <w:sz w:val="20"/>
          <w:szCs w:val="20"/>
          <w:u w:val="single"/>
        </w:rPr>
      </w:pPr>
      <w:r w:rsidRPr="00DF3050">
        <w:rPr>
          <w:rFonts w:ascii="Arial" w:hAnsi="Arial" w:cs="Arial"/>
          <w:sz w:val="20"/>
          <w:szCs w:val="20"/>
        </w:rPr>
        <w:t>Tiekėjas, siekdamas gauti balus pagal Q</w:t>
      </w:r>
      <w:r w:rsidRPr="00DF3050">
        <w:rPr>
          <w:rFonts w:ascii="Arial" w:hAnsi="Arial" w:cs="Arial"/>
          <w:sz w:val="20"/>
          <w:szCs w:val="20"/>
          <w:vertAlign w:val="subscript"/>
        </w:rPr>
        <w:t>1</w:t>
      </w:r>
      <w:r w:rsidRPr="00DF3050">
        <w:rPr>
          <w:rFonts w:ascii="Arial" w:hAnsi="Arial" w:cs="Arial"/>
          <w:sz w:val="20"/>
          <w:szCs w:val="20"/>
        </w:rPr>
        <w:t xml:space="preserve"> ir Q</w:t>
      </w:r>
      <w:r w:rsidRPr="00DF3050">
        <w:rPr>
          <w:rFonts w:ascii="Arial" w:hAnsi="Arial" w:cs="Arial"/>
          <w:sz w:val="20"/>
          <w:szCs w:val="20"/>
          <w:vertAlign w:val="subscript"/>
        </w:rPr>
        <w:t>2</w:t>
      </w:r>
      <w:r w:rsidRPr="00DF3050">
        <w:rPr>
          <w:rFonts w:ascii="Arial" w:hAnsi="Arial" w:cs="Arial"/>
          <w:sz w:val="20"/>
          <w:szCs w:val="20"/>
        </w:rPr>
        <w:t xml:space="preserve"> kriterijus, </w:t>
      </w:r>
      <w:r w:rsidRPr="00DF3050">
        <w:rPr>
          <w:rFonts w:ascii="Arial" w:hAnsi="Arial" w:cs="Arial"/>
          <w:b/>
          <w:bCs/>
          <w:sz w:val="20"/>
          <w:szCs w:val="20"/>
          <w:u w:val="single"/>
        </w:rPr>
        <w:t>kartu su</w:t>
      </w:r>
      <w:r w:rsidR="007E01D8">
        <w:rPr>
          <w:rFonts w:ascii="Arial" w:hAnsi="Arial" w:cs="Arial"/>
          <w:b/>
          <w:bCs/>
          <w:sz w:val="20"/>
          <w:szCs w:val="20"/>
          <w:u w:val="single"/>
        </w:rPr>
        <w:t xml:space="preserve"> pirminiu </w:t>
      </w:r>
      <w:r w:rsidRPr="00DF3050">
        <w:rPr>
          <w:rFonts w:ascii="Arial" w:hAnsi="Arial" w:cs="Arial"/>
          <w:b/>
          <w:bCs/>
          <w:sz w:val="20"/>
          <w:szCs w:val="20"/>
          <w:u w:val="single"/>
        </w:rPr>
        <w:t xml:space="preserve"> pasiūlymu privalo pateikti:</w:t>
      </w:r>
    </w:p>
    <w:p w14:paraId="3D3982F1" w14:textId="00DE2182" w:rsidR="003C276B" w:rsidRPr="00DF3050" w:rsidRDefault="003C276B" w:rsidP="00DF3050">
      <w:pPr>
        <w:pStyle w:val="ListParagraph"/>
        <w:numPr>
          <w:ilvl w:val="2"/>
          <w:numId w:val="3"/>
        </w:numPr>
        <w:tabs>
          <w:tab w:val="left" w:pos="0"/>
          <w:tab w:val="left" w:pos="567"/>
        </w:tabs>
        <w:spacing w:before="60" w:after="60"/>
        <w:jc w:val="both"/>
        <w:rPr>
          <w:rFonts w:ascii="Arial" w:hAnsi="Arial" w:cs="Arial"/>
          <w:sz w:val="20"/>
          <w:szCs w:val="20"/>
        </w:rPr>
      </w:pPr>
      <w:r w:rsidRPr="00435C08">
        <w:rPr>
          <w:rFonts w:ascii="Arial" w:hAnsi="Arial" w:cs="Arial"/>
          <w:b/>
          <w:bCs/>
          <w:sz w:val="20"/>
          <w:szCs w:val="20"/>
        </w:rPr>
        <w:t>Įrangos sąrašą ir technines specifikacijas (duomenų lapus</w:t>
      </w:r>
      <w:r w:rsidRPr="00DF3050">
        <w:rPr>
          <w:rFonts w:ascii="Arial" w:hAnsi="Arial" w:cs="Arial"/>
          <w:sz w:val="20"/>
          <w:szCs w:val="20"/>
        </w:rPr>
        <w:t>)</w:t>
      </w:r>
      <w:r w:rsidR="00CB52D4" w:rsidRPr="00DF3050">
        <w:rPr>
          <w:rFonts w:ascii="Arial" w:hAnsi="Arial" w:cs="Arial"/>
          <w:sz w:val="20"/>
          <w:szCs w:val="20"/>
        </w:rPr>
        <w:t xml:space="preserve">, t. y. </w:t>
      </w:r>
      <w:r w:rsidR="001139B5" w:rsidRPr="00DF3050">
        <w:rPr>
          <w:rFonts w:ascii="Arial" w:hAnsi="Arial" w:cs="Arial"/>
          <w:sz w:val="20"/>
          <w:szCs w:val="20"/>
        </w:rPr>
        <w:t>d</w:t>
      </w:r>
      <w:r w:rsidRPr="00DF3050">
        <w:rPr>
          <w:rFonts w:ascii="Arial" w:hAnsi="Arial" w:cs="Arial"/>
          <w:sz w:val="20"/>
          <w:szCs w:val="20"/>
        </w:rPr>
        <w:t>okumentus, įrodančius, kad</w:t>
      </w:r>
      <w:r w:rsidR="00CB52D4" w:rsidRPr="00DF3050">
        <w:rPr>
          <w:rFonts w:ascii="Arial" w:hAnsi="Arial" w:cs="Arial"/>
          <w:sz w:val="20"/>
          <w:szCs w:val="20"/>
        </w:rPr>
        <w:t xml:space="preserve"> tiekėjo </w:t>
      </w:r>
      <w:r w:rsidRPr="00DF3050">
        <w:rPr>
          <w:rFonts w:ascii="Arial" w:hAnsi="Arial" w:cs="Arial"/>
          <w:sz w:val="20"/>
          <w:szCs w:val="20"/>
        </w:rPr>
        <w:t>siūloma įranga techniškai užtikrina tiesioginį srauto matavimą (g/val.) (Q</w:t>
      </w:r>
      <w:r w:rsidRPr="00DF3050">
        <w:rPr>
          <w:rFonts w:ascii="Arial" w:hAnsi="Arial" w:cs="Arial"/>
          <w:sz w:val="20"/>
          <w:szCs w:val="20"/>
          <w:vertAlign w:val="subscript"/>
        </w:rPr>
        <w:t>1</w:t>
      </w:r>
      <w:r w:rsidRPr="00DF3050">
        <w:rPr>
          <w:rFonts w:ascii="Arial" w:hAnsi="Arial" w:cs="Arial"/>
          <w:sz w:val="20"/>
          <w:szCs w:val="20"/>
        </w:rPr>
        <w:t xml:space="preserve"> kriterijui) ir nuotolinį kiekybinį įvertinimą (Q</w:t>
      </w:r>
      <w:r w:rsidRPr="00DF3050">
        <w:rPr>
          <w:rFonts w:ascii="Arial" w:hAnsi="Arial" w:cs="Arial"/>
          <w:sz w:val="20"/>
          <w:szCs w:val="20"/>
          <w:vertAlign w:val="subscript"/>
        </w:rPr>
        <w:t>2</w:t>
      </w:r>
      <w:r w:rsidRPr="00DF3050">
        <w:rPr>
          <w:rFonts w:ascii="Arial" w:hAnsi="Arial" w:cs="Arial"/>
          <w:sz w:val="20"/>
          <w:szCs w:val="20"/>
        </w:rPr>
        <w:t xml:space="preserve"> kriterijui)</w:t>
      </w:r>
      <w:r w:rsidR="008612AD">
        <w:rPr>
          <w:rFonts w:ascii="Arial" w:hAnsi="Arial" w:cs="Arial"/>
          <w:sz w:val="20"/>
          <w:szCs w:val="20"/>
        </w:rPr>
        <w:t>.</w:t>
      </w:r>
    </w:p>
    <w:p w14:paraId="473627D7" w14:textId="4E42C07A" w:rsidR="003C276B" w:rsidRPr="00DF3050" w:rsidRDefault="003C276B" w:rsidP="00DF3050">
      <w:pPr>
        <w:pStyle w:val="ListParagraph"/>
        <w:numPr>
          <w:ilvl w:val="2"/>
          <w:numId w:val="3"/>
        </w:numPr>
        <w:tabs>
          <w:tab w:val="left" w:pos="0"/>
          <w:tab w:val="left" w:pos="567"/>
        </w:tabs>
        <w:spacing w:before="60" w:after="60"/>
        <w:jc w:val="both"/>
        <w:rPr>
          <w:rFonts w:ascii="Arial" w:hAnsi="Arial" w:cs="Arial"/>
          <w:sz w:val="20"/>
          <w:szCs w:val="20"/>
        </w:rPr>
      </w:pPr>
      <w:r w:rsidRPr="00435C08">
        <w:rPr>
          <w:rFonts w:ascii="Arial" w:hAnsi="Arial" w:cs="Arial"/>
          <w:b/>
          <w:bCs/>
          <w:sz w:val="20"/>
          <w:szCs w:val="20"/>
        </w:rPr>
        <w:t>Metodikos aprašymą:</w:t>
      </w:r>
      <w:r w:rsidRPr="00DF3050">
        <w:rPr>
          <w:rFonts w:ascii="Arial" w:hAnsi="Arial" w:cs="Arial"/>
          <w:sz w:val="20"/>
          <w:szCs w:val="20"/>
        </w:rPr>
        <w:t xml:space="preserve"> </w:t>
      </w:r>
      <w:r w:rsidR="007C1D3A" w:rsidRPr="00DF3050">
        <w:rPr>
          <w:rFonts w:ascii="Arial" w:hAnsi="Arial" w:cs="Arial"/>
          <w:sz w:val="20"/>
          <w:szCs w:val="20"/>
        </w:rPr>
        <w:t>t</w:t>
      </w:r>
      <w:r w:rsidRPr="00DF3050">
        <w:rPr>
          <w:rFonts w:ascii="Arial" w:hAnsi="Arial" w:cs="Arial"/>
          <w:sz w:val="20"/>
          <w:szCs w:val="20"/>
        </w:rPr>
        <w:t xml:space="preserve">rumpą paslaugų teikimo aprašymą, kuriame nurodoma, kaip bus užtikrinamas </w:t>
      </w:r>
      <w:r w:rsidR="005C3368" w:rsidRPr="00DF3050">
        <w:rPr>
          <w:rFonts w:ascii="Arial" w:hAnsi="Arial" w:cs="Arial"/>
          <w:sz w:val="20"/>
          <w:szCs w:val="20"/>
        </w:rPr>
        <w:t xml:space="preserve">pasiekiamų taškų </w:t>
      </w:r>
      <w:r w:rsidR="002A2207" w:rsidRPr="00DF3050">
        <w:rPr>
          <w:rFonts w:ascii="Arial" w:hAnsi="Arial" w:cs="Arial"/>
          <w:sz w:val="20"/>
          <w:szCs w:val="20"/>
        </w:rPr>
        <w:t xml:space="preserve">kiekybinis </w:t>
      </w:r>
      <w:r w:rsidRPr="00DF3050">
        <w:rPr>
          <w:rFonts w:ascii="Arial" w:hAnsi="Arial" w:cs="Arial"/>
          <w:sz w:val="20"/>
          <w:szCs w:val="20"/>
        </w:rPr>
        <w:t>matavimas</w:t>
      </w:r>
      <w:r w:rsidR="002A2207" w:rsidRPr="00DF3050">
        <w:rPr>
          <w:rFonts w:ascii="Arial" w:hAnsi="Arial" w:cs="Arial"/>
          <w:sz w:val="20"/>
          <w:szCs w:val="20"/>
        </w:rPr>
        <w:t xml:space="preserve"> ir nepasiekiamų taškų</w:t>
      </w:r>
      <w:r w:rsidRPr="00DF3050">
        <w:rPr>
          <w:rFonts w:ascii="Arial" w:hAnsi="Arial" w:cs="Arial"/>
          <w:sz w:val="20"/>
          <w:szCs w:val="20"/>
        </w:rPr>
        <w:t xml:space="preserve"> </w:t>
      </w:r>
      <w:r w:rsidR="002A2207" w:rsidRPr="00DF3050">
        <w:rPr>
          <w:rFonts w:ascii="Arial" w:hAnsi="Arial" w:cs="Arial"/>
          <w:sz w:val="20"/>
          <w:szCs w:val="20"/>
        </w:rPr>
        <w:t>kiekybinis matavimas</w:t>
      </w:r>
      <w:r w:rsidRPr="00DF3050">
        <w:rPr>
          <w:rFonts w:ascii="Arial" w:hAnsi="Arial" w:cs="Arial"/>
          <w:sz w:val="20"/>
          <w:szCs w:val="20"/>
        </w:rPr>
        <w:t>.</w:t>
      </w:r>
    </w:p>
    <w:p w14:paraId="0B86E4E2" w14:textId="07242449" w:rsidR="003C276B" w:rsidRDefault="003C276B" w:rsidP="00DF3050">
      <w:pPr>
        <w:pStyle w:val="ListParagraph"/>
        <w:numPr>
          <w:ilvl w:val="2"/>
          <w:numId w:val="3"/>
        </w:numPr>
        <w:tabs>
          <w:tab w:val="left" w:pos="0"/>
          <w:tab w:val="left" w:pos="567"/>
        </w:tabs>
        <w:spacing w:before="60" w:after="60"/>
        <w:jc w:val="both"/>
        <w:rPr>
          <w:rFonts w:ascii="Arial" w:hAnsi="Arial" w:cs="Arial"/>
          <w:sz w:val="20"/>
          <w:szCs w:val="20"/>
        </w:rPr>
      </w:pPr>
      <w:r w:rsidRPr="00DF3050">
        <w:rPr>
          <w:rFonts w:ascii="Arial" w:hAnsi="Arial" w:cs="Arial"/>
          <w:sz w:val="20"/>
          <w:szCs w:val="20"/>
        </w:rPr>
        <w:t>Jei tiekėjas deklaruoja atitiktį aukštesniam vertinimo lygiui, tačiau nepateikia įrangos techninių duomenų</w:t>
      </w:r>
      <w:r w:rsidR="00E871F2" w:rsidRPr="00DF3050">
        <w:rPr>
          <w:rFonts w:ascii="Arial" w:hAnsi="Arial" w:cs="Arial"/>
          <w:sz w:val="20"/>
          <w:szCs w:val="20"/>
        </w:rPr>
        <w:t xml:space="preserve"> ir metodikos aprašymo</w:t>
      </w:r>
      <w:r w:rsidRPr="00DF3050">
        <w:rPr>
          <w:rFonts w:ascii="Arial" w:hAnsi="Arial" w:cs="Arial"/>
          <w:sz w:val="20"/>
          <w:szCs w:val="20"/>
        </w:rPr>
        <w:t>, įrodanči</w:t>
      </w:r>
      <w:r w:rsidR="00E871F2" w:rsidRPr="00DF3050">
        <w:rPr>
          <w:rFonts w:ascii="Arial" w:hAnsi="Arial" w:cs="Arial"/>
          <w:sz w:val="20"/>
          <w:szCs w:val="20"/>
        </w:rPr>
        <w:t>o</w:t>
      </w:r>
      <w:r w:rsidRPr="00DF3050">
        <w:rPr>
          <w:rFonts w:ascii="Arial" w:hAnsi="Arial" w:cs="Arial"/>
          <w:sz w:val="20"/>
          <w:szCs w:val="20"/>
        </w:rPr>
        <w:t xml:space="preserve"> prietaisų</w:t>
      </w:r>
      <w:r w:rsidR="002531AA" w:rsidRPr="00DF3050">
        <w:rPr>
          <w:rFonts w:ascii="Arial" w:hAnsi="Arial" w:cs="Arial"/>
          <w:sz w:val="20"/>
          <w:szCs w:val="20"/>
        </w:rPr>
        <w:t xml:space="preserve"> ir taikomų metodų</w:t>
      </w:r>
      <w:r w:rsidRPr="00DF3050">
        <w:rPr>
          <w:rFonts w:ascii="Arial" w:hAnsi="Arial" w:cs="Arial"/>
          <w:sz w:val="20"/>
          <w:szCs w:val="20"/>
        </w:rPr>
        <w:t xml:space="preserve"> galimybę </w:t>
      </w:r>
      <w:r w:rsidR="00E871F2" w:rsidRPr="00DF3050">
        <w:rPr>
          <w:rFonts w:ascii="Arial" w:hAnsi="Arial" w:cs="Arial"/>
          <w:sz w:val="20"/>
          <w:szCs w:val="20"/>
        </w:rPr>
        <w:t>nuotėkių kiekybinį dydi</w:t>
      </w:r>
      <w:r w:rsidR="00EC46D4" w:rsidRPr="00DF3050">
        <w:rPr>
          <w:rFonts w:ascii="Arial" w:hAnsi="Arial" w:cs="Arial"/>
          <w:sz w:val="20"/>
          <w:szCs w:val="20"/>
        </w:rPr>
        <w:t xml:space="preserve"> įvertinti</w:t>
      </w:r>
      <w:r w:rsidR="00E871F2" w:rsidRPr="00DF3050">
        <w:rPr>
          <w:rFonts w:ascii="Arial" w:hAnsi="Arial" w:cs="Arial"/>
          <w:sz w:val="20"/>
          <w:szCs w:val="20"/>
        </w:rPr>
        <w:t xml:space="preserve"> (g/h), </w:t>
      </w:r>
      <w:r w:rsidRPr="00DF3050">
        <w:rPr>
          <w:rFonts w:ascii="Arial" w:hAnsi="Arial" w:cs="Arial"/>
          <w:sz w:val="20"/>
          <w:szCs w:val="20"/>
        </w:rPr>
        <w:t xml:space="preserve">tokiam </w:t>
      </w:r>
      <w:r w:rsidRPr="00DF3050">
        <w:rPr>
          <w:rFonts w:ascii="Arial" w:hAnsi="Arial" w:cs="Arial"/>
          <w:b/>
          <w:bCs/>
          <w:sz w:val="20"/>
          <w:szCs w:val="20"/>
        </w:rPr>
        <w:t>kriterijui skiriama 0 balų</w:t>
      </w:r>
      <w:r w:rsidRPr="00DF3050">
        <w:rPr>
          <w:rFonts w:ascii="Arial" w:hAnsi="Arial" w:cs="Arial"/>
          <w:sz w:val="20"/>
          <w:szCs w:val="20"/>
        </w:rPr>
        <w:t xml:space="preserve"> (atitiktis minimaliems TS reikalavimams).</w:t>
      </w:r>
    </w:p>
    <w:p w14:paraId="172719BA" w14:textId="525BFE9B" w:rsidR="00143549" w:rsidRPr="00895E76" w:rsidRDefault="00143549" w:rsidP="00DF3050">
      <w:pPr>
        <w:pStyle w:val="ListParagraph"/>
        <w:numPr>
          <w:ilvl w:val="2"/>
          <w:numId w:val="3"/>
        </w:numPr>
        <w:tabs>
          <w:tab w:val="left" w:pos="0"/>
          <w:tab w:val="left" w:pos="567"/>
        </w:tabs>
        <w:spacing w:before="60" w:after="60"/>
        <w:jc w:val="both"/>
        <w:rPr>
          <w:rFonts w:ascii="Arial" w:hAnsi="Arial" w:cs="Arial"/>
          <w:b/>
          <w:bCs/>
          <w:sz w:val="20"/>
          <w:szCs w:val="20"/>
        </w:rPr>
      </w:pPr>
      <w:r w:rsidRPr="00143549">
        <w:rPr>
          <w:rFonts w:ascii="Arial" w:hAnsi="Arial" w:cs="Arial"/>
          <w:sz w:val="20"/>
          <w:szCs w:val="20"/>
        </w:rPr>
        <w:t xml:space="preserve">Tiekėjas, siūlydamas </w:t>
      </w:r>
      <w:r w:rsidRPr="00143549">
        <w:rPr>
          <w:rFonts w:ascii="Arial" w:hAnsi="Arial" w:cs="Arial"/>
          <w:b/>
          <w:bCs/>
          <w:sz w:val="20"/>
          <w:szCs w:val="20"/>
        </w:rPr>
        <w:t>lygiavertę technologiją</w:t>
      </w:r>
      <w:r w:rsidRPr="00143549">
        <w:rPr>
          <w:rFonts w:ascii="Arial" w:hAnsi="Arial" w:cs="Arial"/>
          <w:sz w:val="20"/>
          <w:szCs w:val="20"/>
        </w:rPr>
        <w:t xml:space="preserve"> (kriterijams Q1 ir</w:t>
      </w:r>
      <w:r w:rsidR="008612AD">
        <w:rPr>
          <w:rFonts w:ascii="Arial" w:hAnsi="Arial" w:cs="Arial"/>
          <w:sz w:val="20"/>
          <w:szCs w:val="20"/>
        </w:rPr>
        <w:t>/ ar</w:t>
      </w:r>
      <w:r w:rsidRPr="00143549">
        <w:rPr>
          <w:rFonts w:ascii="Arial" w:hAnsi="Arial" w:cs="Arial"/>
          <w:sz w:val="20"/>
          <w:szCs w:val="20"/>
        </w:rPr>
        <w:t xml:space="preserve"> Q2), savo pasiūlyme privalo pateikti </w:t>
      </w:r>
      <w:r w:rsidRPr="00143549">
        <w:rPr>
          <w:rFonts w:ascii="Arial" w:hAnsi="Arial" w:cs="Arial"/>
          <w:b/>
          <w:bCs/>
          <w:sz w:val="20"/>
          <w:szCs w:val="20"/>
        </w:rPr>
        <w:t>visus būtinus ir objektyvius įrodymus</w:t>
      </w:r>
      <w:r w:rsidRPr="00143549">
        <w:rPr>
          <w:rFonts w:ascii="Arial" w:hAnsi="Arial" w:cs="Arial"/>
          <w:sz w:val="20"/>
          <w:szCs w:val="20"/>
        </w:rPr>
        <w:t xml:space="preserve">, pagrindžiančius, kad siūloma technologija savo techninėmis savybėmis ir veikimo principu yra </w:t>
      </w:r>
      <w:r w:rsidRPr="00143549">
        <w:rPr>
          <w:rFonts w:ascii="Arial" w:hAnsi="Arial" w:cs="Arial"/>
          <w:b/>
          <w:bCs/>
          <w:sz w:val="20"/>
          <w:szCs w:val="20"/>
        </w:rPr>
        <w:t>lygiavertė arba pranašesnė</w:t>
      </w:r>
      <w:r w:rsidRPr="00143549">
        <w:rPr>
          <w:rFonts w:ascii="Arial" w:hAnsi="Arial" w:cs="Arial"/>
          <w:sz w:val="20"/>
          <w:szCs w:val="20"/>
        </w:rPr>
        <w:t xml:space="preserve"> už pirkimo dokumentuose paminėtas priemones (pvz., </w:t>
      </w:r>
      <w:proofErr w:type="spellStart"/>
      <w:r w:rsidRPr="00143549">
        <w:rPr>
          <w:rFonts w:ascii="Arial" w:hAnsi="Arial" w:cs="Arial"/>
          <w:i/>
          <w:iCs/>
          <w:sz w:val="20"/>
          <w:szCs w:val="20"/>
        </w:rPr>
        <w:t>High</w:t>
      </w:r>
      <w:proofErr w:type="spellEnd"/>
      <w:r w:rsidRPr="00143549">
        <w:rPr>
          <w:rFonts w:ascii="Arial" w:hAnsi="Arial" w:cs="Arial"/>
          <w:i/>
          <w:iCs/>
          <w:sz w:val="20"/>
          <w:szCs w:val="20"/>
        </w:rPr>
        <w:t xml:space="preserve"> </w:t>
      </w:r>
      <w:proofErr w:type="spellStart"/>
      <w:r w:rsidRPr="00143549">
        <w:rPr>
          <w:rFonts w:ascii="Arial" w:hAnsi="Arial" w:cs="Arial"/>
          <w:i/>
          <w:iCs/>
          <w:sz w:val="20"/>
          <w:szCs w:val="20"/>
        </w:rPr>
        <w:t>Flow</w:t>
      </w:r>
      <w:proofErr w:type="spellEnd"/>
      <w:r w:rsidRPr="00143549">
        <w:rPr>
          <w:rFonts w:ascii="Arial" w:hAnsi="Arial" w:cs="Arial"/>
          <w:i/>
          <w:iCs/>
          <w:sz w:val="20"/>
          <w:szCs w:val="20"/>
        </w:rPr>
        <w:t xml:space="preserve"> </w:t>
      </w:r>
      <w:proofErr w:type="spellStart"/>
      <w:r w:rsidRPr="00143549">
        <w:rPr>
          <w:rFonts w:ascii="Arial" w:hAnsi="Arial" w:cs="Arial"/>
          <w:i/>
          <w:iCs/>
          <w:sz w:val="20"/>
          <w:szCs w:val="20"/>
        </w:rPr>
        <w:t>Sampling</w:t>
      </w:r>
      <w:proofErr w:type="spellEnd"/>
      <w:r w:rsidRPr="00143549">
        <w:rPr>
          <w:rFonts w:ascii="Arial" w:hAnsi="Arial" w:cs="Arial"/>
          <w:sz w:val="20"/>
          <w:szCs w:val="20"/>
        </w:rPr>
        <w:t xml:space="preserve">, </w:t>
      </w:r>
      <w:r w:rsidRPr="00143549">
        <w:rPr>
          <w:rFonts w:ascii="Arial" w:hAnsi="Arial" w:cs="Arial"/>
          <w:i/>
          <w:iCs/>
          <w:sz w:val="20"/>
          <w:szCs w:val="20"/>
        </w:rPr>
        <w:t>QOGI</w:t>
      </w:r>
      <w:r w:rsidRPr="00143549">
        <w:rPr>
          <w:rFonts w:ascii="Arial" w:hAnsi="Arial" w:cs="Arial"/>
          <w:sz w:val="20"/>
          <w:szCs w:val="20"/>
        </w:rPr>
        <w:t xml:space="preserve">). Perkantysis subjektas turi teisę vertinti ar pateikti įrodymai yra pakankami. Jei tiekėjas neįrodo lygiavertiškumo arba </w:t>
      </w:r>
      <w:r w:rsidRPr="00143549">
        <w:rPr>
          <w:rFonts w:ascii="Arial" w:hAnsi="Arial" w:cs="Arial"/>
          <w:sz w:val="20"/>
          <w:szCs w:val="20"/>
        </w:rPr>
        <w:lastRenderedPageBreak/>
        <w:t xml:space="preserve">kyla pagrįstų abejonių dėl duomenų objektyvumo, laikoma, kad tiekėjas siūlo tik minimalius </w:t>
      </w:r>
      <w:r>
        <w:rPr>
          <w:rFonts w:ascii="Arial" w:hAnsi="Arial" w:cs="Arial"/>
          <w:sz w:val="20"/>
          <w:szCs w:val="20"/>
        </w:rPr>
        <w:t xml:space="preserve">Techninės specifikacijos </w:t>
      </w:r>
      <w:r w:rsidRPr="00143549">
        <w:rPr>
          <w:rFonts w:ascii="Arial" w:hAnsi="Arial" w:cs="Arial"/>
          <w:sz w:val="20"/>
          <w:szCs w:val="20"/>
        </w:rPr>
        <w:t xml:space="preserve"> reikalavimus atitinkančias priemones,</w:t>
      </w:r>
      <w:r w:rsidRPr="00895E76">
        <w:rPr>
          <w:rFonts w:ascii="Arial" w:hAnsi="Arial" w:cs="Arial"/>
          <w:b/>
          <w:bCs/>
          <w:sz w:val="20"/>
          <w:szCs w:val="20"/>
        </w:rPr>
        <w:t xml:space="preserve"> </w:t>
      </w:r>
      <w:r w:rsidR="00895E76">
        <w:rPr>
          <w:rFonts w:ascii="Arial" w:hAnsi="Arial" w:cs="Arial"/>
          <w:b/>
          <w:bCs/>
          <w:sz w:val="20"/>
          <w:szCs w:val="20"/>
        </w:rPr>
        <w:t xml:space="preserve">skiriama 0 </w:t>
      </w:r>
      <w:r w:rsidRPr="00895E76">
        <w:rPr>
          <w:rFonts w:ascii="Arial" w:hAnsi="Arial" w:cs="Arial"/>
          <w:b/>
          <w:bCs/>
          <w:sz w:val="20"/>
          <w:szCs w:val="20"/>
        </w:rPr>
        <w:t>bal</w:t>
      </w:r>
      <w:r w:rsidR="00895E76">
        <w:rPr>
          <w:rFonts w:ascii="Arial" w:hAnsi="Arial" w:cs="Arial"/>
          <w:b/>
          <w:bCs/>
          <w:sz w:val="20"/>
          <w:szCs w:val="20"/>
        </w:rPr>
        <w:t>ų</w:t>
      </w:r>
      <w:r w:rsidRPr="00895E76">
        <w:rPr>
          <w:rFonts w:ascii="Arial" w:hAnsi="Arial" w:cs="Arial"/>
          <w:b/>
          <w:bCs/>
          <w:sz w:val="20"/>
          <w:szCs w:val="20"/>
        </w:rPr>
        <w:t xml:space="preserve"> už šį kriterijų</w:t>
      </w:r>
      <w:r w:rsidR="00EB69A2">
        <w:rPr>
          <w:rFonts w:ascii="Arial" w:hAnsi="Arial" w:cs="Arial"/>
          <w:b/>
          <w:bCs/>
          <w:sz w:val="20"/>
          <w:szCs w:val="20"/>
        </w:rPr>
        <w:t>.</w:t>
      </w:r>
    </w:p>
    <w:p w14:paraId="52657EC2" w14:textId="77777777" w:rsidR="003C276B" w:rsidRPr="00DF3050" w:rsidRDefault="003C276B" w:rsidP="00965B88">
      <w:pPr>
        <w:tabs>
          <w:tab w:val="left" w:pos="0"/>
          <w:tab w:val="left" w:pos="567"/>
        </w:tabs>
        <w:spacing w:before="60" w:after="60"/>
        <w:jc w:val="both"/>
        <w:rPr>
          <w:rFonts w:ascii="Arial" w:hAnsi="Arial" w:cs="Arial"/>
          <w:sz w:val="20"/>
          <w:szCs w:val="20"/>
        </w:rPr>
      </w:pPr>
    </w:p>
    <w:p w14:paraId="15C35ED7" w14:textId="436D10EA" w:rsidR="006B72C2" w:rsidRPr="00DF3050" w:rsidRDefault="006B72C2" w:rsidP="00DF3050">
      <w:pPr>
        <w:pStyle w:val="ListParagraph"/>
        <w:numPr>
          <w:ilvl w:val="0"/>
          <w:numId w:val="3"/>
        </w:numPr>
        <w:jc w:val="both"/>
        <w:rPr>
          <w:rFonts w:ascii="Arial" w:hAnsi="Arial" w:cs="Arial"/>
          <w:sz w:val="20"/>
          <w:szCs w:val="20"/>
        </w:rPr>
      </w:pPr>
      <w:r w:rsidRPr="00DF3050">
        <w:rPr>
          <w:rFonts w:ascii="Arial" w:hAnsi="Arial" w:cs="Arial"/>
          <w:sz w:val="20"/>
          <w:szCs w:val="20"/>
        </w:rPr>
        <w:t>Ekonomiškai naudingiausiu bus pripažįstamas pasiūlymas, surinkęs daugiausiai</w:t>
      </w:r>
      <w:r w:rsidR="00D37F98">
        <w:rPr>
          <w:rFonts w:ascii="Arial" w:hAnsi="Arial" w:cs="Arial"/>
          <w:sz w:val="20"/>
          <w:szCs w:val="20"/>
        </w:rPr>
        <w:t xml:space="preserve"> ekonominio naudingumo </w:t>
      </w:r>
      <w:r w:rsidRPr="00DF3050">
        <w:rPr>
          <w:rFonts w:ascii="Arial" w:hAnsi="Arial" w:cs="Arial"/>
          <w:sz w:val="20"/>
          <w:szCs w:val="20"/>
        </w:rPr>
        <w:t xml:space="preserve"> balų.</w:t>
      </w:r>
    </w:p>
    <w:p w14:paraId="7095C035" w14:textId="0973DA32" w:rsidR="00976A6D" w:rsidRPr="00DF3050" w:rsidRDefault="00976A6D" w:rsidP="00DF3050">
      <w:pPr>
        <w:pStyle w:val="ListParagraph"/>
        <w:numPr>
          <w:ilvl w:val="0"/>
          <w:numId w:val="3"/>
        </w:numPr>
        <w:jc w:val="both"/>
        <w:rPr>
          <w:rFonts w:ascii="Arial" w:hAnsi="Arial" w:cs="Arial"/>
          <w:sz w:val="20"/>
          <w:szCs w:val="20"/>
        </w:rPr>
      </w:pPr>
      <w:r w:rsidRPr="00DF3050">
        <w:rPr>
          <w:rFonts w:ascii="Arial" w:hAnsi="Arial" w:cs="Arial"/>
          <w:sz w:val="20"/>
          <w:szCs w:val="20"/>
        </w:rPr>
        <w:t>Skaičiuojant pasiūlymų ekonominį naudingumo balą (S), visi tarpiniai ir galutiniai balai (kainos balas C, kokybės balai Q</w:t>
      </w:r>
      <w:r w:rsidRPr="00DF3050">
        <w:rPr>
          <w:rFonts w:ascii="Arial" w:hAnsi="Arial" w:cs="Arial"/>
          <w:sz w:val="20"/>
          <w:szCs w:val="20"/>
          <w:vertAlign w:val="subscript"/>
        </w:rPr>
        <w:t>1</w:t>
      </w:r>
      <w:r w:rsidRPr="00DF3050">
        <w:rPr>
          <w:rFonts w:ascii="Arial" w:hAnsi="Arial" w:cs="Arial"/>
          <w:sz w:val="20"/>
          <w:szCs w:val="20"/>
        </w:rPr>
        <w:t>, Q</w:t>
      </w:r>
      <w:r w:rsidRPr="00DF3050">
        <w:rPr>
          <w:rFonts w:ascii="Arial" w:hAnsi="Arial" w:cs="Arial"/>
          <w:sz w:val="20"/>
          <w:szCs w:val="20"/>
          <w:vertAlign w:val="subscript"/>
        </w:rPr>
        <w:t>2</w:t>
      </w:r>
      <w:r w:rsidRPr="00DF3050">
        <w:rPr>
          <w:rFonts w:ascii="Arial" w:hAnsi="Arial" w:cs="Arial"/>
          <w:sz w:val="20"/>
          <w:szCs w:val="20"/>
        </w:rPr>
        <w:t xml:space="preserve">) apvalinami </w:t>
      </w:r>
      <w:r w:rsidR="00435C08">
        <w:rPr>
          <w:rFonts w:ascii="Arial" w:hAnsi="Arial" w:cs="Arial"/>
          <w:b/>
          <w:bCs/>
          <w:sz w:val="20"/>
          <w:szCs w:val="20"/>
        </w:rPr>
        <w:t>dviejų</w:t>
      </w:r>
      <w:r w:rsidRPr="00DF3050">
        <w:rPr>
          <w:rFonts w:ascii="Arial" w:hAnsi="Arial" w:cs="Arial"/>
          <w:b/>
          <w:bCs/>
          <w:sz w:val="20"/>
          <w:szCs w:val="20"/>
        </w:rPr>
        <w:t xml:space="preserve"> skaičių po kablelio tikslumu</w:t>
      </w:r>
      <w:r w:rsidRPr="00DF3050">
        <w:rPr>
          <w:rFonts w:ascii="Arial" w:hAnsi="Arial" w:cs="Arial"/>
          <w:sz w:val="20"/>
          <w:szCs w:val="20"/>
        </w:rPr>
        <w:t xml:space="preserve"> pagal matematines apvalinimo taisykles.</w:t>
      </w:r>
    </w:p>
    <w:p w14:paraId="33B0A1E6" w14:textId="4AFFE8C9" w:rsidR="00DF1A9F" w:rsidRPr="00DF3050" w:rsidRDefault="00DF1A9F" w:rsidP="00DF3050">
      <w:pPr>
        <w:pStyle w:val="ListParagraph"/>
        <w:numPr>
          <w:ilvl w:val="0"/>
          <w:numId w:val="3"/>
        </w:numPr>
        <w:jc w:val="both"/>
        <w:rPr>
          <w:rFonts w:ascii="Arial" w:hAnsi="Arial" w:cs="Arial"/>
          <w:sz w:val="20"/>
          <w:szCs w:val="20"/>
        </w:rPr>
      </w:pPr>
      <w:r w:rsidRPr="00DF3050">
        <w:rPr>
          <w:rFonts w:ascii="Arial" w:hAnsi="Arial" w:cs="Arial"/>
          <w:sz w:val="20"/>
          <w:szCs w:val="20"/>
        </w:rPr>
        <w:t>Jeigu bet kuriame vertinimo etape tiekėjo pasiūlymas atmetamas (pvz., dėl kvalifikacijos reikalavimų neatitikimo, nepagrįstai mažos kainos ar kitų priežasčių), o šis tiekėjas buvo pasiūlęs mažiausią kainą (</w:t>
      </w:r>
      <w:proofErr w:type="spellStart"/>
      <w:r w:rsidRPr="00DF3050">
        <w:rPr>
          <w:rFonts w:ascii="Arial" w:hAnsi="Arial" w:cs="Arial"/>
          <w:sz w:val="20"/>
          <w:szCs w:val="20"/>
        </w:rPr>
        <w:t>C</w:t>
      </w:r>
      <w:r w:rsidRPr="00DF3050">
        <w:rPr>
          <w:rFonts w:ascii="Arial" w:hAnsi="Arial" w:cs="Arial"/>
          <w:sz w:val="20"/>
          <w:szCs w:val="20"/>
          <w:vertAlign w:val="subscript"/>
        </w:rPr>
        <w:t>min</w:t>
      </w:r>
      <w:proofErr w:type="spellEnd"/>
      <w:r w:rsidRPr="00DF3050">
        <w:rPr>
          <w:rFonts w:ascii="Arial" w:hAnsi="Arial" w:cs="Arial"/>
          <w:sz w:val="20"/>
          <w:szCs w:val="20"/>
        </w:rPr>
        <w:t xml:space="preserve">), </w:t>
      </w:r>
      <w:r w:rsidRPr="00DF3050">
        <w:rPr>
          <w:rFonts w:ascii="Arial" w:hAnsi="Arial" w:cs="Arial"/>
          <w:b/>
          <w:bCs/>
          <w:sz w:val="20"/>
          <w:szCs w:val="20"/>
        </w:rPr>
        <w:t>likusių tiekėjų kainos balai (C) yra perskaičiuojami</w:t>
      </w:r>
      <w:r w:rsidRPr="00DF3050">
        <w:rPr>
          <w:rFonts w:ascii="Arial" w:hAnsi="Arial" w:cs="Arial"/>
          <w:sz w:val="20"/>
          <w:szCs w:val="20"/>
        </w:rPr>
        <w:t xml:space="preserve"> iš naujo, kaip naują reikšmę naudojant mažiausią kainą tarp likusių </w:t>
      </w:r>
      <w:r w:rsidR="008E1D2E">
        <w:rPr>
          <w:rFonts w:ascii="Arial" w:hAnsi="Arial" w:cs="Arial"/>
          <w:sz w:val="20"/>
          <w:szCs w:val="20"/>
        </w:rPr>
        <w:t xml:space="preserve">neatmestų </w:t>
      </w:r>
      <w:r w:rsidRPr="00DF3050">
        <w:rPr>
          <w:rFonts w:ascii="Arial" w:hAnsi="Arial" w:cs="Arial"/>
          <w:sz w:val="20"/>
          <w:szCs w:val="20"/>
        </w:rPr>
        <w:t>tiekėjų  pasiūlymų.</w:t>
      </w:r>
    </w:p>
    <w:p w14:paraId="71C761BD" w14:textId="77777777" w:rsidR="00C039B4" w:rsidRDefault="00C039B4" w:rsidP="00C039B4">
      <w:pPr>
        <w:rPr>
          <w:rFonts w:ascii="Arial" w:hAnsi="Arial" w:cs="Arial"/>
          <w:i/>
          <w:iCs/>
          <w:sz w:val="20"/>
          <w:szCs w:val="20"/>
        </w:rPr>
      </w:pPr>
    </w:p>
    <w:p w14:paraId="4CD5699B" w14:textId="77777777" w:rsidR="003C425F" w:rsidRDefault="003C425F" w:rsidP="00C039B4">
      <w:pPr>
        <w:rPr>
          <w:rFonts w:ascii="Arial" w:hAnsi="Arial" w:cs="Arial"/>
          <w:i/>
          <w:iCs/>
          <w:sz w:val="20"/>
          <w:szCs w:val="20"/>
        </w:rPr>
      </w:pPr>
    </w:p>
    <w:p w14:paraId="0E1FD71D" w14:textId="77777777" w:rsidR="003C425F" w:rsidRDefault="003C425F" w:rsidP="00C039B4">
      <w:pPr>
        <w:rPr>
          <w:rFonts w:ascii="Arial" w:hAnsi="Arial" w:cs="Arial"/>
          <w:i/>
          <w:iCs/>
          <w:sz w:val="20"/>
          <w:szCs w:val="20"/>
        </w:rPr>
      </w:pPr>
    </w:p>
    <w:p w14:paraId="7B53DDA7" w14:textId="77777777" w:rsidR="003C425F" w:rsidRDefault="003C425F" w:rsidP="00C039B4">
      <w:pPr>
        <w:rPr>
          <w:rFonts w:ascii="Arial" w:hAnsi="Arial" w:cs="Arial"/>
          <w:i/>
          <w:iCs/>
          <w:sz w:val="20"/>
          <w:szCs w:val="20"/>
        </w:rPr>
      </w:pPr>
    </w:p>
    <w:p w14:paraId="3E9EF2DD" w14:textId="77777777" w:rsidR="003C425F" w:rsidRDefault="003C425F" w:rsidP="00C039B4">
      <w:pPr>
        <w:rPr>
          <w:rFonts w:ascii="Arial" w:hAnsi="Arial" w:cs="Arial"/>
          <w:i/>
          <w:iCs/>
          <w:sz w:val="20"/>
          <w:szCs w:val="20"/>
        </w:rPr>
      </w:pPr>
    </w:p>
    <w:p w14:paraId="5D97E7FA" w14:textId="77777777" w:rsidR="003C425F" w:rsidRDefault="003C425F" w:rsidP="00C039B4">
      <w:pPr>
        <w:rPr>
          <w:rFonts w:ascii="Arial" w:hAnsi="Arial" w:cs="Arial"/>
          <w:i/>
          <w:iCs/>
          <w:sz w:val="20"/>
          <w:szCs w:val="20"/>
        </w:rPr>
      </w:pPr>
    </w:p>
    <w:p w14:paraId="73FC1BF0" w14:textId="77777777" w:rsidR="003C425F" w:rsidRDefault="003C425F" w:rsidP="00C039B4">
      <w:pPr>
        <w:rPr>
          <w:rFonts w:ascii="Arial" w:hAnsi="Arial" w:cs="Arial"/>
          <w:i/>
          <w:iCs/>
          <w:sz w:val="20"/>
          <w:szCs w:val="20"/>
        </w:rPr>
      </w:pPr>
    </w:p>
    <w:p w14:paraId="12CC65FB" w14:textId="77777777" w:rsidR="003C425F" w:rsidRDefault="003C425F" w:rsidP="00C039B4">
      <w:pPr>
        <w:rPr>
          <w:rFonts w:ascii="Arial" w:hAnsi="Arial" w:cs="Arial"/>
          <w:i/>
          <w:iCs/>
          <w:sz w:val="20"/>
          <w:szCs w:val="20"/>
        </w:rPr>
      </w:pPr>
    </w:p>
    <w:p w14:paraId="783423BF" w14:textId="77777777" w:rsidR="003C425F" w:rsidRDefault="003C425F" w:rsidP="00C039B4">
      <w:pPr>
        <w:rPr>
          <w:rFonts w:ascii="Arial" w:hAnsi="Arial" w:cs="Arial"/>
          <w:i/>
          <w:iCs/>
          <w:sz w:val="20"/>
          <w:szCs w:val="20"/>
        </w:rPr>
      </w:pPr>
    </w:p>
    <w:p w14:paraId="1F193944" w14:textId="77777777" w:rsidR="003C425F" w:rsidRDefault="003C425F" w:rsidP="00C039B4">
      <w:pPr>
        <w:rPr>
          <w:rFonts w:ascii="Arial" w:hAnsi="Arial" w:cs="Arial"/>
          <w:i/>
          <w:iCs/>
          <w:sz w:val="20"/>
          <w:szCs w:val="20"/>
        </w:rPr>
      </w:pPr>
    </w:p>
    <w:p w14:paraId="6DDF4BAE" w14:textId="77777777" w:rsidR="003C425F" w:rsidRDefault="003C425F" w:rsidP="00C039B4">
      <w:pPr>
        <w:rPr>
          <w:rFonts w:ascii="Arial" w:hAnsi="Arial" w:cs="Arial"/>
          <w:i/>
          <w:iCs/>
          <w:sz w:val="20"/>
          <w:szCs w:val="20"/>
        </w:rPr>
      </w:pPr>
    </w:p>
    <w:p w14:paraId="54DDABC7" w14:textId="77777777" w:rsidR="003C425F" w:rsidRDefault="003C425F" w:rsidP="00C039B4">
      <w:pPr>
        <w:rPr>
          <w:rFonts w:ascii="Arial" w:hAnsi="Arial" w:cs="Arial"/>
          <w:i/>
          <w:iCs/>
          <w:sz w:val="20"/>
          <w:szCs w:val="20"/>
        </w:rPr>
      </w:pPr>
    </w:p>
    <w:p w14:paraId="2D4ACA30" w14:textId="77777777" w:rsidR="003C425F" w:rsidRDefault="003C425F" w:rsidP="00C039B4">
      <w:pPr>
        <w:rPr>
          <w:rFonts w:ascii="Arial" w:hAnsi="Arial" w:cs="Arial"/>
          <w:i/>
          <w:iCs/>
          <w:sz w:val="20"/>
          <w:szCs w:val="20"/>
        </w:rPr>
      </w:pPr>
    </w:p>
    <w:p w14:paraId="6799F170" w14:textId="77777777" w:rsidR="003C425F" w:rsidRDefault="003C425F" w:rsidP="00C039B4">
      <w:pPr>
        <w:rPr>
          <w:rFonts w:ascii="Arial" w:hAnsi="Arial" w:cs="Arial"/>
          <w:i/>
          <w:iCs/>
          <w:sz w:val="20"/>
          <w:szCs w:val="20"/>
        </w:rPr>
      </w:pPr>
    </w:p>
    <w:p w14:paraId="2B5FA153" w14:textId="77777777" w:rsidR="003C425F" w:rsidRDefault="003C425F" w:rsidP="00C039B4">
      <w:pPr>
        <w:rPr>
          <w:rFonts w:ascii="Arial" w:hAnsi="Arial" w:cs="Arial"/>
          <w:i/>
          <w:iCs/>
          <w:sz w:val="20"/>
          <w:szCs w:val="20"/>
        </w:rPr>
      </w:pPr>
    </w:p>
    <w:p w14:paraId="79B240E2" w14:textId="77777777" w:rsidR="003C425F" w:rsidRDefault="003C425F" w:rsidP="00C039B4">
      <w:pPr>
        <w:rPr>
          <w:rFonts w:ascii="Arial" w:hAnsi="Arial" w:cs="Arial"/>
          <w:i/>
          <w:iCs/>
          <w:sz w:val="20"/>
          <w:szCs w:val="20"/>
        </w:rPr>
      </w:pPr>
    </w:p>
    <w:p w14:paraId="56A08426" w14:textId="77777777" w:rsidR="003C425F" w:rsidRDefault="003C425F" w:rsidP="00C039B4">
      <w:pPr>
        <w:rPr>
          <w:rFonts w:ascii="Arial" w:hAnsi="Arial" w:cs="Arial"/>
          <w:i/>
          <w:iCs/>
          <w:sz w:val="20"/>
          <w:szCs w:val="20"/>
        </w:rPr>
      </w:pPr>
    </w:p>
    <w:p w14:paraId="331F4D31" w14:textId="77777777" w:rsidR="003C425F" w:rsidRDefault="003C425F" w:rsidP="00C039B4">
      <w:pPr>
        <w:rPr>
          <w:rFonts w:ascii="Arial" w:hAnsi="Arial" w:cs="Arial"/>
          <w:i/>
          <w:iCs/>
          <w:sz w:val="20"/>
          <w:szCs w:val="20"/>
        </w:rPr>
      </w:pPr>
    </w:p>
    <w:p w14:paraId="2211140E" w14:textId="77777777" w:rsidR="003C425F" w:rsidRDefault="003C425F" w:rsidP="00C039B4">
      <w:pPr>
        <w:rPr>
          <w:rFonts w:ascii="Arial" w:hAnsi="Arial" w:cs="Arial"/>
          <w:i/>
          <w:iCs/>
          <w:sz w:val="20"/>
          <w:szCs w:val="20"/>
        </w:rPr>
      </w:pPr>
    </w:p>
    <w:p w14:paraId="6C8C2CBA" w14:textId="77777777" w:rsidR="003C425F" w:rsidRDefault="003C425F" w:rsidP="00C039B4">
      <w:pPr>
        <w:rPr>
          <w:rFonts w:ascii="Arial" w:hAnsi="Arial" w:cs="Arial"/>
          <w:i/>
          <w:iCs/>
          <w:sz w:val="20"/>
          <w:szCs w:val="20"/>
        </w:rPr>
      </w:pPr>
    </w:p>
    <w:p w14:paraId="130CFF19" w14:textId="77777777" w:rsidR="003C425F" w:rsidRDefault="003C425F" w:rsidP="00C039B4">
      <w:pPr>
        <w:rPr>
          <w:rFonts w:ascii="Arial" w:hAnsi="Arial" w:cs="Arial"/>
          <w:i/>
          <w:iCs/>
          <w:sz w:val="20"/>
          <w:szCs w:val="20"/>
        </w:rPr>
      </w:pPr>
    </w:p>
    <w:p w14:paraId="31816979" w14:textId="77777777" w:rsidR="003C425F" w:rsidRDefault="003C425F" w:rsidP="00C039B4">
      <w:pPr>
        <w:rPr>
          <w:rFonts w:ascii="Arial" w:hAnsi="Arial" w:cs="Arial"/>
          <w:i/>
          <w:iCs/>
          <w:sz w:val="20"/>
          <w:szCs w:val="20"/>
        </w:rPr>
      </w:pPr>
    </w:p>
    <w:p w14:paraId="4D70538F" w14:textId="77777777" w:rsidR="003C425F" w:rsidRDefault="003C425F" w:rsidP="00C039B4">
      <w:pPr>
        <w:rPr>
          <w:rFonts w:ascii="Arial" w:hAnsi="Arial" w:cs="Arial"/>
          <w:i/>
          <w:iCs/>
          <w:sz w:val="20"/>
          <w:szCs w:val="20"/>
        </w:rPr>
      </w:pPr>
    </w:p>
    <w:p w14:paraId="352B06D9" w14:textId="77777777" w:rsidR="003C425F" w:rsidRDefault="003C425F" w:rsidP="00C039B4">
      <w:pPr>
        <w:rPr>
          <w:rFonts w:ascii="Arial" w:hAnsi="Arial" w:cs="Arial"/>
          <w:i/>
          <w:iCs/>
          <w:sz w:val="20"/>
          <w:szCs w:val="20"/>
        </w:rPr>
      </w:pPr>
    </w:p>
    <w:p w14:paraId="31D43F48" w14:textId="77777777" w:rsidR="003C425F" w:rsidRDefault="003C425F" w:rsidP="00C039B4">
      <w:pPr>
        <w:rPr>
          <w:rFonts w:ascii="Arial" w:hAnsi="Arial" w:cs="Arial"/>
          <w:i/>
          <w:iCs/>
          <w:sz w:val="20"/>
          <w:szCs w:val="20"/>
        </w:rPr>
      </w:pPr>
    </w:p>
    <w:p w14:paraId="082A0164" w14:textId="77777777" w:rsidR="003C425F" w:rsidRPr="00C66F81" w:rsidRDefault="003C425F" w:rsidP="003C425F">
      <w:pPr>
        <w:jc w:val="center"/>
        <w:rPr>
          <w:rFonts w:ascii="Arial" w:hAnsi="Arial" w:cs="Arial"/>
          <w:b/>
          <w:bCs/>
          <w:sz w:val="20"/>
          <w:szCs w:val="20"/>
        </w:rPr>
      </w:pPr>
      <w:r>
        <w:rPr>
          <w:rFonts w:ascii="Arial" w:hAnsi="Arial"/>
          <w:b/>
          <w:sz w:val="20"/>
        </w:rPr>
        <w:lastRenderedPageBreak/>
        <w:t>METHODOLOGY FOR EVALUATING THE ECONOMIC BENEFIT OF TENDERS</w:t>
      </w:r>
    </w:p>
    <w:p w14:paraId="4E840649" w14:textId="77777777" w:rsidR="003C425F" w:rsidRPr="00DF3050" w:rsidRDefault="003C425F" w:rsidP="003C425F">
      <w:pPr>
        <w:rPr>
          <w:rFonts w:ascii="Arial" w:hAnsi="Arial" w:cs="Arial"/>
          <w:sz w:val="20"/>
          <w:szCs w:val="20"/>
        </w:rPr>
      </w:pPr>
    </w:p>
    <w:p w14:paraId="39F1F7C3"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This Annex sets forth the evaluation criteria for the most economically advantageous tender, their parameters, relative weights, the formulas used to calculate the economic benefit of the tenders, and a description of the expert evaluation methodology.</w:t>
      </w:r>
    </w:p>
    <w:p w14:paraId="12BAB422"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 xml:space="preserve">The maximum number of points a supplier can receive when evaluating the economic benefit of tenders is </w:t>
      </w:r>
      <w:r w:rsidRPr="0076090D">
        <w:rPr>
          <w:rFonts w:ascii="Arial" w:hAnsi="Arial"/>
          <w:b/>
          <w:bCs/>
          <w:sz w:val="20"/>
          <w:lang w:val="en-US"/>
        </w:rPr>
        <w:t>100 points</w:t>
      </w:r>
      <w:r w:rsidRPr="0076090D">
        <w:rPr>
          <w:rFonts w:ascii="Arial" w:hAnsi="Arial"/>
          <w:sz w:val="20"/>
          <w:lang w:val="en-US"/>
        </w:rPr>
        <w:t>. The tender with the highest score will be determined as the most economically advantageous tender.</w:t>
      </w:r>
    </w:p>
    <w:p w14:paraId="1F9D29FC" w14:textId="77777777" w:rsidR="003C425F" w:rsidRPr="0076090D" w:rsidRDefault="003C425F" w:rsidP="003C425F">
      <w:pPr>
        <w:jc w:val="right"/>
        <w:rPr>
          <w:rFonts w:ascii="Arial" w:hAnsi="Arial" w:cs="Arial"/>
          <w:i/>
          <w:iCs/>
          <w:sz w:val="20"/>
          <w:szCs w:val="20"/>
          <w:lang w:val="en-US"/>
        </w:rPr>
      </w:pPr>
      <w:r w:rsidRPr="0076090D">
        <w:rPr>
          <w:rFonts w:ascii="Arial" w:hAnsi="Arial"/>
          <w:i/>
          <w:sz w:val="20"/>
          <w:lang w:val="en-US"/>
        </w:rPr>
        <w:t>Table 1. Criteria for evaluating tenders and relative weights</w:t>
      </w:r>
    </w:p>
    <w:tbl>
      <w:tblPr>
        <w:tblStyle w:val="TableGrid"/>
        <w:tblW w:w="0" w:type="auto"/>
        <w:tblLook w:val="04A0" w:firstRow="1" w:lastRow="0" w:firstColumn="1" w:lastColumn="0" w:noHBand="0" w:noVBand="1"/>
      </w:tblPr>
      <w:tblGrid>
        <w:gridCol w:w="6047"/>
        <w:gridCol w:w="1654"/>
        <w:gridCol w:w="1927"/>
      </w:tblGrid>
      <w:tr w:rsidR="003C425F" w:rsidRPr="0076090D" w14:paraId="6D67E7F0" w14:textId="77777777" w:rsidTr="00B96981">
        <w:trPr>
          <w:trHeight w:val="1336"/>
        </w:trPr>
        <w:tc>
          <w:tcPr>
            <w:tcW w:w="6047" w:type="dxa"/>
            <w:vAlign w:val="center"/>
          </w:tcPr>
          <w:p w14:paraId="6B6073C6" w14:textId="77777777" w:rsidR="003C425F" w:rsidRPr="0076090D" w:rsidRDefault="003C425F" w:rsidP="00B96981">
            <w:pPr>
              <w:jc w:val="center"/>
              <w:rPr>
                <w:rFonts w:ascii="Arial" w:hAnsi="Arial" w:cs="Arial"/>
                <w:b/>
                <w:bCs/>
                <w:sz w:val="20"/>
                <w:szCs w:val="20"/>
                <w:lang w:val="en-US"/>
              </w:rPr>
            </w:pPr>
            <w:r w:rsidRPr="0076090D">
              <w:rPr>
                <w:rFonts w:ascii="Arial" w:hAnsi="Arial"/>
                <w:b/>
                <w:sz w:val="20"/>
                <w:lang w:val="en-US"/>
              </w:rPr>
              <w:t>Evaluation criterion and parameters</w:t>
            </w:r>
          </w:p>
        </w:tc>
        <w:tc>
          <w:tcPr>
            <w:tcW w:w="1654" w:type="dxa"/>
          </w:tcPr>
          <w:p w14:paraId="6E465ADA" w14:textId="77777777" w:rsidR="003C425F" w:rsidRPr="0076090D" w:rsidRDefault="003C425F" w:rsidP="00B96981">
            <w:pPr>
              <w:jc w:val="center"/>
              <w:rPr>
                <w:rFonts w:ascii="Arial" w:hAnsi="Arial" w:cs="Arial"/>
                <w:b/>
                <w:bCs/>
                <w:sz w:val="20"/>
                <w:szCs w:val="20"/>
                <w:lang w:val="en-US"/>
              </w:rPr>
            </w:pPr>
            <w:r w:rsidRPr="0076090D">
              <w:rPr>
                <w:rFonts w:ascii="Arial" w:hAnsi="Arial"/>
                <w:b/>
                <w:sz w:val="20"/>
                <w:lang w:val="en-US"/>
              </w:rPr>
              <w:t>Points assigned to the functional parameter</w:t>
            </w:r>
          </w:p>
        </w:tc>
        <w:tc>
          <w:tcPr>
            <w:tcW w:w="1927" w:type="dxa"/>
            <w:vAlign w:val="center"/>
          </w:tcPr>
          <w:p w14:paraId="1C185B01" w14:textId="77777777" w:rsidR="003C425F" w:rsidRPr="0076090D" w:rsidRDefault="003C425F" w:rsidP="00B96981">
            <w:pPr>
              <w:jc w:val="center"/>
              <w:rPr>
                <w:rFonts w:ascii="Arial" w:hAnsi="Arial" w:cs="Arial"/>
                <w:b/>
                <w:bCs/>
                <w:sz w:val="20"/>
                <w:szCs w:val="20"/>
                <w:lang w:val="en-US"/>
              </w:rPr>
            </w:pPr>
            <w:r w:rsidRPr="0076090D">
              <w:rPr>
                <w:rFonts w:ascii="Arial" w:hAnsi="Arial"/>
                <w:b/>
                <w:sz w:val="20"/>
                <w:lang w:val="en-US"/>
              </w:rPr>
              <w:t>Relative weight in the economic benefit assessment</w:t>
            </w:r>
          </w:p>
        </w:tc>
      </w:tr>
      <w:tr w:rsidR="003C425F" w:rsidRPr="0076090D" w14:paraId="7C3AA293" w14:textId="77777777" w:rsidTr="00B96981">
        <w:trPr>
          <w:trHeight w:val="325"/>
        </w:trPr>
        <w:tc>
          <w:tcPr>
            <w:tcW w:w="6047" w:type="dxa"/>
          </w:tcPr>
          <w:p w14:paraId="4639D354" w14:textId="77777777" w:rsidR="003C425F" w:rsidRPr="0076090D" w:rsidRDefault="003C425F" w:rsidP="00B96981">
            <w:pPr>
              <w:rPr>
                <w:rFonts w:ascii="Arial" w:hAnsi="Arial" w:cs="Arial"/>
                <w:sz w:val="20"/>
                <w:szCs w:val="20"/>
                <w:lang w:val="en-US"/>
              </w:rPr>
            </w:pPr>
            <w:r w:rsidRPr="0076090D">
              <w:rPr>
                <w:rFonts w:ascii="Arial" w:hAnsi="Arial"/>
                <w:b/>
                <w:bCs/>
                <w:sz w:val="20"/>
                <w:lang w:val="en-US"/>
              </w:rPr>
              <w:t>Criterion I</w:t>
            </w:r>
            <w:r w:rsidRPr="0076090D">
              <w:rPr>
                <w:rFonts w:ascii="Arial" w:hAnsi="Arial"/>
                <w:sz w:val="20"/>
                <w:lang w:val="en-US"/>
              </w:rPr>
              <w:t xml:space="preserve"> – Tender price, in EUR excluding VAT (C)</w:t>
            </w:r>
          </w:p>
        </w:tc>
        <w:tc>
          <w:tcPr>
            <w:tcW w:w="1654" w:type="dxa"/>
          </w:tcPr>
          <w:p w14:paraId="336D2225" w14:textId="77777777" w:rsidR="003C425F" w:rsidRPr="0076090D" w:rsidRDefault="003C425F" w:rsidP="00B96981">
            <w:pPr>
              <w:jc w:val="center"/>
              <w:rPr>
                <w:rFonts w:ascii="Arial" w:hAnsi="Arial" w:cs="Arial"/>
                <w:b/>
                <w:bCs/>
                <w:sz w:val="20"/>
                <w:szCs w:val="20"/>
                <w:lang w:val="en-US"/>
              </w:rPr>
            </w:pPr>
          </w:p>
        </w:tc>
        <w:tc>
          <w:tcPr>
            <w:tcW w:w="1927" w:type="dxa"/>
          </w:tcPr>
          <w:p w14:paraId="7CC3BD1B" w14:textId="77777777" w:rsidR="003C425F" w:rsidRPr="0076090D" w:rsidRDefault="003C425F" w:rsidP="00B96981">
            <w:pPr>
              <w:jc w:val="center"/>
              <w:rPr>
                <w:rFonts w:ascii="Arial" w:hAnsi="Arial" w:cs="Arial"/>
                <w:b/>
                <w:bCs/>
                <w:sz w:val="20"/>
                <w:szCs w:val="20"/>
                <w:lang w:val="en-US"/>
              </w:rPr>
            </w:pPr>
            <w:r w:rsidRPr="0076090D">
              <w:rPr>
                <w:rFonts w:ascii="Arial" w:hAnsi="Arial"/>
                <w:b/>
                <w:sz w:val="20"/>
                <w:lang w:val="en-US"/>
              </w:rPr>
              <w:t>X =70</w:t>
            </w:r>
          </w:p>
        </w:tc>
      </w:tr>
      <w:tr w:rsidR="003C425F" w:rsidRPr="0076090D" w14:paraId="27FCF057" w14:textId="77777777" w:rsidTr="00B96981">
        <w:trPr>
          <w:trHeight w:val="325"/>
        </w:trPr>
        <w:tc>
          <w:tcPr>
            <w:tcW w:w="6047" w:type="dxa"/>
          </w:tcPr>
          <w:p w14:paraId="707BE5A6" w14:textId="77777777" w:rsidR="003C425F" w:rsidRPr="0076090D" w:rsidRDefault="003C425F" w:rsidP="00B96981">
            <w:pPr>
              <w:rPr>
                <w:rFonts w:ascii="Arial" w:hAnsi="Arial" w:cs="Arial"/>
                <w:b/>
                <w:bCs/>
                <w:sz w:val="20"/>
                <w:szCs w:val="20"/>
                <w:lang w:val="en-US"/>
              </w:rPr>
            </w:pPr>
            <w:r w:rsidRPr="0076090D">
              <w:rPr>
                <w:rFonts w:ascii="Arial" w:hAnsi="Arial"/>
                <w:b/>
                <w:bCs/>
                <w:sz w:val="20"/>
                <w:lang w:val="en-US"/>
              </w:rPr>
              <w:t>Quality criteria (Q):</w:t>
            </w:r>
          </w:p>
        </w:tc>
        <w:tc>
          <w:tcPr>
            <w:tcW w:w="1654" w:type="dxa"/>
          </w:tcPr>
          <w:p w14:paraId="5C260212" w14:textId="77777777" w:rsidR="003C425F" w:rsidRPr="0076090D" w:rsidRDefault="003C425F" w:rsidP="00B96981">
            <w:pPr>
              <w:jc w:val="center"/>
              <w:rPr>
                <w:rFonts w:ascii="Arial" w:hAnsi="Arial" w:cs="Arial"/>
                <w:b/>
                <w:bCs/>
                <w:sz w:val="20"/>
                <w:szCs w:val="20"/>
                <w:lang w:val="en-US"/>
              </w:rPr>
            </w:pPr>
          </w:p>
        </w:tc>
        <w:tc>
          <w:tcPr>
            <w:tcW w:w="1927" w:type="dxa"/>
          </w:tcPr>
          <w:p w14:paraId="392A549D" w14:textId="77777777" w:rsidR="003C425F" w:rsidRPr="0076090D" w:rsidRDefault="003C425F" w:rsidP="00B96981">
            <w:pPr>
              <w:jc w:val="center"/>
              <w:rPr>
                <w:rFonts w:ascii="Arial" w:hAnsi="Arial" w:cs="Arial"/>
                <w:b/>
                <w:bCs/>
                <w:sz w:val="20"/>
                <w:szCs w:val="20"/>
                <w:lang w:val="en-US"/>
              </w:rPr>
            </w:pPr>
            <w:r w:rsidRPr="0076090D">
              <w:rPr>
                <w:rFonts w:ascii="Arial" w:hAnsi="Arial"/>
                <w:b/>
                <w:sz w:val="20"/>
                <w:lang w:val="en-US"/>
              </w:rPr>
              <w:t>Y= 30</w:t>
            </w:r>
          </w:p>
        </w:tc>
      </w:tr>
      <w:tr w:rsidR="003C425F" w:rsidRPr="0076090D" w14:paraId="4FF134EF" w14:textId="77777777" w:rsidTr="00B96981">
        <w:trPr>
          <w:trHeight w:val="325"/>
        </w:trPr>
        <w:tc>
          <w:tcPr>
            <w:tcW w:w="6047" w:type="dxa"/>
          </w:tcPr>
          <w:p w14:paraId="2D9D0343" w14:textId="24ABBF41" w:rsidR="003C425F" w:rsidRPr="0076090D" w:rsidRDefault="003C425F" w:rsidP="00B96981">
            <w:pPr>
              <w:jc w:val="both"/>
              <w:rPr>
                <w:rFonts w:ascii="Arial" w:hAnsi="Arial" w:cs="Arial"/>
                <w:i/>
                <w:iCs/>
                <w:sz w:val="20"/>
                <w:szCs w:val="20"/>
                <w:lang w:val="en-US"/>
              </w:rPr>
            </w:pPr>
            <w:r w:rsidRPr="0076090D">
              <w:rPr>
                <w:rFonts w:ascii="Arial" w:hAnsi="Arial"/>
                <w:b/>
                <w:bCs/>
                <w:sz w:val="20"/>
                <w:lang w:val="en-US"/>
              </w:rPr>
              <w:t>Criterion I</w:t>
            </w:r>
            <w:r w:rsidR="0076090D" w:rsidRPr="0076090D">
              <w:rPr>
                <w:rFonts w:ascii="Arial" w:hAnsi="Arial"/>
                <w:b/>
                <w:bCs/>
                <w:sz w:val="20"/>
                <w:lang w:val="en-US"/>
              </w:rPr>
              <w:t>I</w:t>
            </w:r>
            <w:r w:rsidRPr="0076090D">
              <w:rPr>
                <w:rFonts w:ascii="Arial" w:hAnsi="Arial"/>
                <w:sz w:val="20"/>
                <w:lang w:val="en-US"/>
              </w:rPr>
              <w:t xml:space="preserve"> – Quantitative assessment of the volume of detectable leaks </w:t>
            </w:r>
            <w:r w:rsidRPr="0076090D">
              <w:rPr>
                <w:rFonts w:ascii="Arial" w:hAnsi="Arial"/>
                <w:b/>
                <w:bCs/>
                <w:sz w:val="20"/>
                <w:lang w:val="en-US"/>
              </w:rPr>
              <w:t>(Q</w:t>
            </w:r>
            <w:r w:rsidRPr="0076090D">
              <w:rPr>
                <w:rFonts w:ascii="Arial" w:hAnsi="Arial"/>
                <w:b/>
                <w:bCs/>
                <w:sz w:val="20"/>
                <w:vertAlign w:val="subscript"/>
                <w:lang w:val="en-US"/>
              </w:rPr>
              <w:t>1</w:t>
            </w:r>
            <w:r w:rsidRPr="0076090D">
              <w:rPr>
                <w:rFonts w:ascii="Arial" w:hAnsi="Arial"/>
                <w:b/>
                <w:bCs/>
                <w:sz w:val="20"/>
                <w:lang w:val="en-US"/>
              </w:rPr>
              <w:t>)</w:t>
            </w:r>
          </w:p>
        </w:tc>
        <w:tc>
          <w:tcPr>
            <w:tcW w:w="1654" w:type="dxa"/>
          </w:tcPr>
          <w:p w14:paraId="7B92EA04" w14:textId="6951DFCC" w:rsidR="003C425F" w:rsidRPr="0076090D" w:rsidRDefault="003C425F" w:rsidP="00B96981">
            <w:pPr>
              <w:jc w:val="center"/>
              <w:rPr>
                <w:rFonts w:ascii="Arial" w:hAnsi="Arial" w:cs="Arial"/>
                <w:iCs/>
                <w:sz w:val="20"/>
                <w:szCs w:val="20"/>
                <w:lang w:val="en-US"/>
              </w:rPr>
            </w:pPr>
            <w:proofErr w:type="gramStart"/>
            <w:r w:rsidRPr="0076090D">
              <w:rPr>
                <w:rFonts w:ascii="Arial" w:hAnsi="Arial"/>
                <w:iCs/>
                <w:sz w:val="20"/>
                <w:lang w:val="en-US"/>
              </w:rPr>
              <w:t xml:space="preserve">Min </w:t>
            </w:r>
            <w:r w:rsidR="0076090D">
              <w:rPr>
                <w:rFonts w:ascii="Arial" w:hAnsi="Arial"/>
                <w:iCs/>
                <w:sz w:val="20"/>
                <w:lang w:val="en-US"/>
              </w:rPr>
              <w:t xml:space="preserve"> –</w:t>
            </w:r>
            <w:proofErr w:type="gramEnd"/>
            <w:r w:rsidR="0076090D">
              <w:rPr>
                <w:rFonts w:ascii="Arial" w:hAnsi="Arial"/>
                <w:iCs/>
                <w:sz w:val="20"/>
                <w:lang w:val="en-US"/>
              </w:rPr>
              <w:t xml:space="preserve"> </w:t>
            </w:r>
            <w:r w:rsidRPr="0076090D">
              <w:rPr>
                <w:rFonts w:ascii="Arial" w:hAnsi="Arial"/>
                <w:iCs/>
                <w:sz w:val="20"/>
                <w:lang w:val="en-US"/>
              </w:rPr>
              <w:t xml:space="preserve"> 0 points</w:t>
            </w:r>
          </w:p>
          <w:p w14:paraId="4E28A2FF" w14:textId="67011380" w:rsidR="003C425F" w:rsidRPr="0076090D" w:rsidRDefault="003C425F" w:rsidP="00B96981">
            <w:pPr>
              <w:jc w:val="center"/>
              <w:rPr>
                <w:rFonts w:ascii="Arial" w:hAnsi="Arial" w:cs="Arial"/>
                <w:iCs/>
                <w:sz w:val="20"/>
                <w:szCs w:val="20"/>
                <w:lang w:val="en-US"/>
              </w:rPr>
            </w:pPr>
            <w:r w:rsidRPr="0076090D">
              <w:rPr>
                <w:rFonts w:ascii="Arial" w:hAnsi="Arial"/>
                <w:iCs/>
                <w:sz w:val="20"/>
                <w:lang w:val="en-US"/>
              </w:rPr>
              <w:t>Max</w:t>
            </w:r>
            <w:r w:rsidR="0076090D">
              <w:rPr>
                <w:rFonts w:ascii="Arial" w:hAnsi="Arial"/>
                <w:iCs/>
                <w:sz w:val="20"/>
                <w:lang w:val="en-US"/>
              </w:rPr>
              <w:t>. –</w:t>
            </w:r>
            <w:r w:rsidRPr="0076090D">
              <w:rPr>
                <w:rFonts w:ascii="Arial" w:hAnsi="Arial"/>
                <w:iCs/>
                <w:sz w:val="20"/>
                <w:lang w:val="en-US"/>
              </w:rPr>
              <w:t xml:space="preserve"> 20 points</w:t>
            </w:r>
          </w:p>
        </w:tc>
        <w:tc>
          <w:tcPr>
            <w:tcW w:w="1927" w:type="dxa"/>
          </w:tcPr>
          <w:p w14:paraId="0802011C" w14:textId="77777777" w:rsidR="003C425F" w:rsidRPr="0076090D" w:rsidRDefault="003C425F" w:rsidP="00B96981">
            <w:pPr>
              <w:jc w:val="center"/>
              <w:rPr>
                <w:rFonts w:ascii="Arial" w:hAnsi="Arial" w:cs="Arial"/>
                <w:b/>
                <w:bCs/>
                <w:iCs/>
                <w:sz w:val="20"/>
                <w:szCs w:val="20"/>
                <w:lang w:val="en-US"/>
              </w:rPr>
            </w:pPr>
            <w:r w:rsidRPr="0076090D">
              <w:rPr>
                <w:rFonts w:ascii="Arial" w:hAnsi="Arial"/>
                <w:b/>
                <w:bCs/>
                <w:iCs/>
                <w:sz w:val="20"/>
                <w:lang w:val="en-US"/>
              </w:rPr>
              <w:t>Y</w:t>
            </w:r>
            <w:r w:rsidRPr="0076090D">
              <w:rPr>
                <w:rFonts w:ascii="Arial" w:hAnsi="Arial"/>
                <w:b/>
                <w:bCs/>
                <w:iCs/>
                <w:sz w:val="20"/>
                <w:vertAlign w:val="subscript"/>
                <w:lang w:val="en-US"/>
              </w:rPr>
              <w:t>1</w:t>
            </w:r>
            <w:r w:rsidRPr="0076090D">
              <w:rPr>
                <w:rFonts w:ascii="Arial" w:hAnsi="Arial"/>
                <w:b/>
                <w:bCs/>
                <w:iCs/>
                <w:sz w:val="20"/>
                <w:lang w:val="en-US"/>
              </w:rPr>
              <w:t>= 20</w:t>
            </w:r>
          </w:p>
        </w:tc>
      </w:tr>
      <w:tr w:rsidR="003C425F" w:rsidRPr="0076090D" w14:paraId="1AEF9097" w14:textId="77777777" w:rsidTr="00B96981">
        <w:trPr>
          <w:trHeight w:val="240"/>
        </w:trPr>
        <w:tc>
          <w:tcPr>
            <w:tcW w:w="6047" w:type="dxa"/>
          </w:tcPr>
          <w:p w14:paraId="7388A3A4" w14:textId="6BD4DCB4" w:rsidR="003C425F" w:rsidRPr="0076090D" w:rsidRDefault="003C425F" w:rsidP="00B96981">
            <w:pPr>
              <w:jc w:val="both"/>
              <w:rPr>
                <w:rFonts w:ascii="Arial" w:hAnsi="Arial" w:cs="Arial"/>
                <w:i/>
                <w:iCs/>
                <w:sz w:val="20"/>
                <w:szCs w:val="20"/>
                <w:lang w:val="en-US"/>
              </w:rPr>
            </w:pPr>
            <w:r w:rsidRPr="0076090D">
              <w:rPr>
                <w:rFonts w:ascii="Arial" w:hAnsi="Arial"/>
                <w:b/>
                <w:bCs/>
                <w:sz w:val="20"/>
                <w:lang w:val="en-US"/>
              </w:rPr>
              <w:t>Criterion II</w:t>
            </w:r>
            <w:r w:rsidR="0076090D" w:rsidRPr="0076090D">
              <w:rPr>
                <w:rFonts w:ascii="Arial" w:hAnsi="Arial"/>
                <w:b/>
                <w:bCs/>
                <w:sz w:val="20"/>
                <w:lang w:val="en-US"/>
              </w:rPr>
              <w:t>I</w:t>
            </w:r>
            <w:r w:rsidRPr="0076090D">
              <w:rPr>
                <w:rFonts w:ascii="Arial" w:hAnsi="Arial"/>
                <w:sz w:val="20"/>
                <w:lang w:val="en-US"/>
              </w:rPr>
              <w:t xml:space="preserve"> – Quantitative assessment of the volume of inaccessible recorded leaks </w:t>
            </w:r>
            <w:r w:rsidRPr="0076090D">
              <w:rPr>
                <w:rFonts w:ascii="Arial" w:hAnsi="Arial"/>
                <w:b/>
                <w:bCs/>
                <w:sz w:val="20"/>
                <w:lang w:val="en-US"/>
              </w:rPr>
              <w:t>(Q</w:t>
            </w:r>
            <w:r w:rsidRPr="0076090D">
              <w:rPr>
                <w:rFonts w:ascii="Arial" w:hAnsi="Arial"/>
                <w:b/>
                <w:bCs/>
                <w:sz w:val="20"/>
                <w:vertAlign w:val="subscript"/>
                <w:lang w:val="en-US"/>
              </w:rPr>
              <w:t>2</w:t>
            </w:r>
            <w:r w:rsidRPr="0076090D">
              <w:rPr>
                <w:rFonts w:ascii="Arial" w:hAnsi="Arial"/>
                <w:b/>
                <w:bCs/>
                <w:sz w:val="20"/>
                <w:lang w:val="en-US"/>
              </w:rPr>
              <w:t>)</w:t>
            </w:r>
          </w:p>
        </w:tc>
        <w:tc>
          <w:tcPr>
            <w:tcW w:w="1654" w:type="dxa"/>
          </w:tcPr>
          <w:p w14:paraId="5BFABD38" w14:textId="7392E8A8" w:rsidR="003C425F" w:rsidRPr="0076090D" w:rsidRDefault="003C425F" w:rsidP="00B96981">
            <w:pPr>
              <w:jc w:val="center"/>
              <w:rPr>
                <w:rFonts w:ascii="Arial" w:hAnsi="Arial" w:cs="Arial"/>
                <w:iCs/>
                <w:sz w:val="20"/>
                <w:szCs w:val="20"/>
                <w:lang w:val="en-US"/>
              </w:rPr>
            </w:pPr>
            <w:proofErr w:type="gramStart"/>
            <w:r w:rsidRPr="0076090D">
              <w:rPr>
                <w:rFonts w:ascii="Arial" w:hAnsi="Arial"/>
                <w:iCs/>
                <w:sz w:val="20"/>
                <w:lang w:val="en-US"/>
              </w:rPr>
              <w:t xml:space="preserve">Min </w:t>
            </w:r>
            <w:r w:rsidR="0076090D">
              <w:rPr>
                <w:rFonts w:ascii="Arial" w:hAnsi="Arial"/>
                <w:iCs/>
                <w:sz w:val="20"/>
                <w:lang w:val="en-US"/>
              </w:rPr>
              <w:t xml:space="preserve"> –</w:t>
            </w:r>
            <w:proofErr w:type="gramEnd"/>
            <w:r w:rsidRPr="0076090D">
              <w:rPr>
                <w:rFonts w:ascii="Arial" w:hAnsi="Arial"/>
                <w:iCs/>
                <w:sz w:val="20"/>
                <w:lang w:val="en-US"/>
              </w:rPr>
              <w:t xml:space="preserve"> 0 points</w:t>
            </w:r>
          </w:p>
          <w:p w14:paraId="3D39E3E3" w14:textId="52200304" w:rsidR="003C425F" w:rsidRPr="0076090D" w:rsidRDefault="003C425F" w:rsidP="00B96981">
            <w:pPr>
              <w:jc w:val="center"/>
              <w:rPr>
                <w:rFonts w:ascii="Arial" w:hAnsi="Arial" w:cs="Arial"/>
                <w:iCs/>
                <w:sz w:val="20"/>
                <w:szCs w:val="20"/>
                <w:lang w:val="en-US"/>
              </w:rPr>
            </w:pPr>
            <w:proofErr w:type="gramStart"/>
            <w:r w:rsidRPr="0076090D">
              <w:rPr>
                <w:rFonts w:ascii="Arial" w:hAnsi="Arial"/>
                <w:iCs/>
                <w:sz w:val="20"/>
                <w:lang w:val="en-US"/>
              </w:rPr>
              <w:t xml:space="preserve">Max </w:t>
            </w:r>
            <w:r w:rsidR="0076090D">
              <w:rPr>
                <w:rFonts w:ascii="Arial" w:hAnsi="Arial"/>
                <w:iCs/>
                <w:sz w:val="20"/>
                <w:lang w:val="en-US"/>
              </w:rPr>
              <w:t xml:space="preserve"> –</w:t>
            </w:r>
            <w:proofErr w:type="gramEnd"/>
            <w:r w:rsidRPr="0076090D">
              <w:rPr>
                <w:rFonts w:ascii="Arial" w:hAnsi="Arial"/>
                <w:iCs/>
                <w:sz w:val="20"/>
                <w:lang w:val="en-US"/>
              </w:rPr>
              <w:t xml:space="preserve"> 10 points</w:t>
            </w:r>
          </w:p>
        </w:tc>
        <w:tc>
          <w:tcPr>
            <w:tcW w:w="1927" w:type="dxa"/>
          </w:tcPr>
          <w:p w14:paraId="70E84D6F" w14:textId="77777777" w:rsidR="003C425F" w:rsidRPr="0076090D" w:rsidRDefault="003C425F" w:rsidP="00B96981">
            <w:pPr>
              <w:jc w:val="center"/>
              <w:rPr>
                <w:rFonts w:ascii="Arial" w:hAnsi="Arial" w:cs="Arial"/>
                <w:b/>
                <w:bCs/>
                <w:iCs/>
                <w:sz w:val="20"/>
                <w:szCs w:val="20"/>
                <w:lang w:val="en-US"/>
              </w:rPr>
            </w:pPr>
            <w:r w:rsidRPr="0076090D">
              <w:rPr>
                <w:rFonts w:ascii="Arial" w:hAnsi="Arial"/>
                <w:b/>
                <w:bCs/>
                <w:iCs/>
                <w:sz w:val="20"/>
                <w:lang w:val="en-US"/>
              </w:rPr>
              <w:t>Y</w:t>
            </w:r>
            <w:r w:rsidRPr="0076090D">
              <w:rPr>
                <w:rFonts w:ascii="Arial" w:hAnsi="Arial"/>
                <w:b/>
                <w:bCs/>
                <w:iCs/>
                <w:sz w:val="20"/>
                <w:vertAlign w:val="subscript"/>
                <w:lang w:val="en-US"/>
              </w:rPr>
              <w:t>2</w:t>
            </w:r>
            <w:r w:rsidRPr="0076090D">
              <w:rPr>
                <w:rFonts w:ascii="Arial" w:hAnsi="Arial"/>
                <w:b/>
                <w:bCs/>
                <w:iCs/>
                <w:sz w:val="20"/>
                <w:lang w:val="en-US"/>
              </w:rPr>
              <w:t>=10</w:t>
            </w:r>
          </w:p>
        </w:tc>
      </w:tr>
    </w:tbl>
    <w:p w14:paraId="738AAEAB" w14:textId="77777777" w:rsidR="003C425F" w:rsidRPr="0076090D" w:rsidRDefault="003C425F" w:rsidP="003C425F">
      <w:pPr>
        <w:rPr>
          <w:rFonts w:ascii="Arial" w:hAnsi="Arial" w:cs="Arial"/>
          <w:sz w:val="20"/>
          <w:szCs w:val="20"/>
          <w:lang w:val="en-US"/>
        </w:rPr>
      </w:pPr>
    </w:p>
    <w:p w14:paraId="2A5BD0B5"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The total economic benefit score for the Tender (</w:t>
      </w:r>
      <w:proofErr w:type="spellStart"/>
      <w:r w:rsidRPr="0076090D">
        <w:rPr>
          <w:rFonts w:ascii="Arial" w:hAnsi="Arial"/>
          <w:b/>
          <w:bCs/>
          <w:sz w:val="20"/>
          <w:lang w:val="en-US"/>
        </w:rPr>
        <w:t>S</w:t>
      </w:r>
      <w:r w:rsidRPr="0076090D">
        <w:rPr>
          <w:rFonts w:ascii="Arial" w:hAnsi="Arial"/>
          <w:b/>
          <w:bCs/>
          <w:sz w:val="20"/>
          <w:vertAlign w:val="subscript"/>
          <w:lang w:val="en-US"/>
        </w:rPr>
        <w:t>total</w:t>
      </w:r>
      <w:proofErr w:type="spellEnd"/>
      <w:r w:rsidRPr="0076090D">
        <w:rPr>
          <w:rFonts w:ascii="Arial" w:hAnsi="Arial"/>
          <w:sz w:val="20"/>
          <w:lang w:val="en-US"/>
        </w:rPr>
        <w:t xml:space="preserve">) is calculated by adding the scores for all evaluated criteria: Tender price, EUR excluding VAT </w:t>
      </w:r>
      <w:r w:rsidRPr="0076090D">
        <w:rPr>
          <w:rFonts w:ascii="Arial" w:hAnsi="Arial"/>
          <w:b/>
          <w:bCs/>
          <w:sz w:val="20"/>
          <w:lang w:val="en-US"/>
        </w:rPr>
        <w:t xml:space="preserve">(C), </w:t>
      </w:r>
      <w:r w:rsidRPr="0076090D">
        <w:rPr>
          <w:rFonts w:ascii="Arial" w:hAnsi="Arial"/>
          <w:sz w:val="20"/>
          <w:lang w:val="en-US"/>
        </w:rPr>
        <w:t>quantitative estimate of the volume of detectable leaks (</w:t>
      </w:r>
      <w:r w:rsidRPr="0076090D">
        <w:rPr>
          <w:rFonts w:ascii="Arial" w:hAnsi="Arial"/>
          <w:b/>
          <w:bCs/>
          <w:sz w:val="20"/>
          <w:lang w:val="en-US"/>
        </w:rPr>
        <w:t>Q</w:t>
      </w:r>
      <w:r w:rsidRPr="0076090D">
        <w:rPr>
          <w:rFonts w:ascii="Arial" w:hAnsi="Arial"/>
          <w:b/>
          <w:bCs/>
          <w:sz w:val="20"/>
          <w:vertAlign w:val="subscript"/>
          <w:lang w:val="en-US"/>
        </w:rPr>
        <w:t>1</w:t>
      </w:r>
      <w:r w:rsidRPr="0076090D">
        <w:rPr>
          <w:rFonts w:ascii="Arial" w:hAnsi="Arial"/>
          <w:sz w:val="20"/>
          <w:lang w:val="en-US"/>
        </w:rPr>
        <w:t>), and quantitative estimate of the volume of inaccessible recorded leaks (</w:t>
      </w:r>
      <w:r w:rsidRPr="0076090D">
        <w:rPr>
          <w:rFonts w:ascii="Arial" w:hAnsi="Arial"/>
          <w:b/>
          <w:bCs/>
          <w:sz w:val="20"/>
          <w:lang w:val="en-US"/>
        </w:rPr>
        <w:t>Q</w:t>
      </w:r>
      <w:r w:rsidRPr="0076090D">
        <w:rPr>
          <w:rFonts w:ascii="Arial" w:hAnsi="Arial"/>
          <w:b/>
          <w:bCs/>
          <w:sz w:val="20"/>
          <w:vertAlign w:val="subscript"/>
          <w:lang w:val="en-US"/>
        </w:rPr>
        <w:t>2</w:t>
      </w:r>
      <w:r w:rsidRPr="0076090D">
        <w:rPr>
          <w:rFonts w:ascii="Arial" w:hAnsi="Arial"/>
          <w:sz w:val="20"/>
          <w:lang w:val="en-US"/>
        </w:rPr>
        <w:t>) in points:</w:t>
      </w:r>
    </w:p>
    <w:p w14:paraId="1F626987" w14:textId="77777777" w:rsidR="003C425F" w:rsidRPr="0076090D" w:rsidRDefault="003C425F" w:rsidP="003C425F">
      <w:pPr>
        <w:jc w:val="center"/>
        <w:rPr>
          <w:rFonts w:ascii="Arial" w:hAnsi="Arial" w:cs="Arial"/>
          <w:b/>
          <w:bCs/>
          <w:sz w:val="20"/>
          <w:szCs w:val="20"/>
          <w:lang w:val="en-US"/>
        </w:rPr>
      </w:pPr>
      <w:proofErr w:type="spellStart"/>
      <w:r w:rsidRPr="0076090D">
        <w:rPr>
          <w:rFonts w:ascii="Arial" w:hAnsi="Arial"/>
          <w:b/>
          <w:i/>
          <w:sz w:val="20"/>
          <w:lang w:val="en-US"/>
        </w:rPr>
        <w:t>S</w:t>
      </w:r>
      <w:r w:rsidRPr="0076090D">
        <w:rPr>
          <w:rFonts w:ascii="Arial" w:hAnsi="Arial"/>
          <w:b/>
          <w:i/>
          <w:sz w:val="20"/>
          <w:vertAlign w:val="subscript"/>
          <w:lang w:val="en-US"/>
        </w:rPr>
        <w:t>total</w:t>
      </w:r>
      <w:proofErr w:type="spellEnd"/>
      <w:r w:rsidRPr="0076090D">
        <w:rPr>
          <w:rFonts w:ascii="Arial" w:hAnsi="Arial"/>
          <w:b/>
          <w:sz w:val="20"/>
          <w:lang w:val="en-US"/>
        </w:rPr>
        <w:t>=</w:t>
      </w:r>
      <w:r w:rsidRPr="0076090D">
        <w:rPr>
          <w:rFonts w:ascii="Arial" w:hAnsi="Arial"/>
          <w:b/>
          <w:i/>
          <w:sz w:val="20"/>
          <w:lang w:val="en-US"/>
        </w:rPr>
        <w:t>C</w:t>
      </w:r>
      <w:r w:rsidRPr="0076090D">
        <w:rPr>
          <w:rFonts w:ascii="Arial" w:hAnsi="Arial"/>
          <w:b/>
          <w:sz w:val="20"/>
          <w:lang w:val="en-US"/>
        </w:rPr>
        <w:t>+</w:t>
      </w:r>
      <w:r w:rsidRPr="0076090D">
        <w:rPr>
          <w:rFonts w:ascii="Arial" w:hAnsi="Arial"/>
          <w:b/>
          <w:i/>
          <w:sz w:val="20"/>
          <w:lang w:val="en-US"/>
        </w:rPr>
        <w:t>Q</w:t>
      </w:r>
      <w:r w:rsidRPr="0076090D">
        <w:rPr>
          <w:rFonts w:ascii="Arial" w:hAnsi="Arial"/>
          <w:b/>
          <w:sz w:val="20"/>
          <w:vertAlign w:val="subscript"/>
          <w:lang w:val="en-US"/>
        </w:rPr>
        <w:t>1</w:t>
      </w:r>
      <w:r w:rsidRPr="0076090D">
        <w:rPr>
          <w:rFonts w:ascii="Arial" w:hAnsi="Arial"/>
          <w:b/>
          <w:sz w:val="20"/>
          <w:lang w:val="en-US"/>
        </w:rPr>
        <w:t>+</w:t>
      </w:r>
      <w:r w:rsidRPr="0076090D">
        <w:rPr>
          <w:rFonts w:ascii="Arial" w:hAnsi="Arial"/>
          <w:b/>
          <w:i/>
          <w:sz w:val="20"/>
          <w:lang w:val="en-US"/>
        </w:rPr>
        <w:t>Q</w:t>
      </w:r>
      <w:r w:rsidRPr="0076090D">
        <w:rPr>
          <w:rFonts w:ascii="Arial" w:hAnsi="Arial"/>
          <w:b/>
          <w:sz w:val="20"/>
          <w:vertAlign w:val="subscript"/>
          <w:lang w:val="en-US"/>
        </w:rPr>
        <w:t>2</w:t>
      </w:r>
    </w:p>
    <w:p w14:paraId="1D77153F" w14:textId="77777777" w:rsidR="003C425F" w:rsidRPr="0076090D" w:rsidRDefault="003C425F" w:rsidP="003C425F">
      <w:pPr>
        <w:jc w:val="both"/>
        <w:rPr>
          <w:rFonts w:ascii="Arial" w:hAnsi="Arial" w:cs="Arial"/>
          <w:sz w:val="20"/>
          <w:szCs w:val="20"/>
          <w:u w:val="single"/>
          <w:lang w:val="en-US"/>
        </w:rPr>
      </w:pPr>
      <w:r w:rsidRPr="0076090D">
        <w:rPr>
          <w:rFonts w:ascii="Arial" w:hAnsi="Arial"/>
          <w:i/>
          <w:iCs/>
          <w:sz w:val="20"/>
          <w:u w:val="single"/>
          <w:lang w:val="en-US"/>
        </w:rPr>
        <w:t>In the above formula:</w:t>
      </w:r>
    </w:p>
    <w:p w14:paraId="7C76C403" w14:textId="77777777" w:rsidR="003C425F" w:rsidRPr="0076090D" w:rsidRDefault="003C425F" w:rsidP="003C425F">
      <w:pPr>
        <w:jc w:val="both"/>
        <w:rPr>
          <w:rFonts w:ascii="Arial" w:hAnsi="Arial" w:cs="Arial"/>
          <w:sz w:val="20"/>
          <w:szCs w:val="20"/>
          <w:lang w:val="en-US"/>
        </w:rPr>
      </w:pPr>
      <w:proofErr w:type="spellStart"/>
      <w:r w:rsidRPr="0076090D">
        <w:rPr>
          <w:rFonts w:ascii="Arial" w:hAnsi="Arial"/>
          <w:b/>
          <w:sz w:val="20"/>
          <w:lang w:val="en-US"/>
        </w:rPr>
        <w:t>S</w:t>
      </w:r>
      <w:r w:rsidRPr="0076090D">
        <w:rPr>
          <w:rFonts w:ascii="Arial" w:hAnsi="Arial"/>
          <w:b/>
          <w:sz w:val="20"/>
          <w:vertAlign w:val="subscript"/>
          <w:lang w:val="en-US"/>
        </w:rPr>
        <w:t>total</w:t>
      </w:r>
      <w:proofErr w:type="spellEnd"/>
      <w:r w:rsidRPr="0076090D">
        <w:rPr>
          <w:rFonts w:ascii="Arial" w:hAnsi="Arial"/>
          <w:sz w:val="20"/>
          <w:lang w:val="en-US"/>
        </w:rPr>
        <w:t xml:space="preserve"> </w:t>
      </w:r>
      <w:proofErr w:type="gramStart"/>
      <w:r w:rsidRPr="0076090D">
        <w:rPr>
          <w:rFonts w:ascii="Arial" w:hAnsi="Arial"/>
          <w:sz w:val="20"/>
          <w:lang w:val="en-US"/>
        </w:rPr>
        <w:t>-  Overall</w:t>
      </w:r>
      <w:proofErr w:type="gramEnd"/>
      <w:r w:rsidRPr="0076090D">
        <w:rPr>
          <w:rFonts w:ascii="Arial" w:hAnsi="Arial"/>
          <w:sz w:val="20"/>
          <w:lang w:val="en-US"/>
        </w:rPr>
        <w:t xml:space="preserve"> economic benefit score of the </w:t>
      </w:r>
      <w:proofErr w:type="gramStart"/>
      <w:r w:rsidRPr="0076090D">
        <w:rPr>
          <w:rFonts w:ascii="Arial" w:hAnsi="Arial"/>
          <w:sz w:val="20"/>
          <w:lang w:val="en-US"/>
        </w:rPr>
        <w:t>tender;</w:t>
      </w:r>
      <w:proofErr w:type="gramEnd"/>
    </w:p>
    <w:p w14:paraId="734A94C8" w14:textId="77777777" w:rsidR="003C425F" w:rsidRPr="0076090D" w:rsidRDefault="003C425F" w:rsidP="003C425F">
      <w:pPr>
        <w:jc w:val="both"/>
        <w:rPr>
          <w:rFonts w:ascii="Arial" w:hAnsi="Arial" w:cs="Arial"/>
          <w:sz w:val="20"/>
          <w:szCs w:val="20"/>
          <w:lang w:val="en-US"/>
        </w:rPr>
      </w:pPr>
      <w:r w:rsidRPr="0076090D">
        <w:rPr>
          <w:rFonts w:ascii="Arial" w:hAnsi="Arial"/>
          <w:b/>
          <w:sz w:val="20"/>
          <w:lang w:val="en-US"/>
        </w:rPr>
        <w:t>C</w:t>
      </w:r>
      <w:r w:rsidRPr="0076090D">
        <w:rPr>
          <w:rFonts w:ascii="Arial" w:hAnsi="Arial"/>
          <w:sz w:val="20"/>
          <w:lang w:val="en-US"/>
        </w:rPr>
        <w:t xml:space="preserve"> – The price of the Supplier’s </w:t>
      </w:r>
      <w:proofErr w:type="gramStart"/>
      <w:r w:rsidRPr="0076090D">
        <w:rPr>
          <w:rFonts w:ascii="Arial" w:hAnsi="Arial"/>
          <w:sz w:val="20"/>
          <w:lang w:val="en-US"/>
        </w:rPr>
        <w:t>Tender;</w:t>
      </w:r>
      <w:proofErr w:type="gramEnd"/>
    </w:p>
    <w:p w14:paraId="0F3AB9DD" w14:textId="77777777" w:rsidR="003C425F" w:rsidRPr="0076090D" w:rsidRDefault="003C425F" w:rsidP="003C425F">
      <w:pPr>
        <w:jc w:val="both"/>
        <w:rPr>
          <w:rFonts w:ascii="Arial" w:hAnsi="Arial" w:cs="Arial"/>
          <w:sz w:val="20"/>
          <w:szCs w:val="20"/>
          <w:lang w:val="en-US"/>
        </w:rPr>
      </w:pPr>
      <w:r w:rsidRPr="0076090D">
        <w:rPr>
          <w:rFonts w:ascii="Arial" w:hAnsi="Arial"/>
          <w:b/>
          <w:sz w:val="20"/>
          <w:lang w:val="en-US"/>
        </w:rPr>
        <w:t>Q</w:t>
      </w:r>
      <w:r w:rsidRPr="0076090D">
        <w:rPr>
          <w:rFonts w:ascii="Arial" w:hAnsi="Arial"/>
          <w:b/>
          <w:sz w:val="20"/>
          <w:vertAlign w:val="subscript"/>
          <w:lang w:val="en-US"/>
        </w:rPr>
        <w:t xml:space="preserve">1 </w:t>
      </w:r>
      <w:proofErr w:type="gramStart"/>
      <w:r w:rsidRPr="0076090D">
        <w:rPr>
          <w:rFonts w:ascii="Arial" w:hAnsi="Arial"/>
          <w:sz w:val="20"/>
          <w:lang w:val="en-US"/>
        </w:rPr>
        <w:t>–  Quantitative</w:t>
      </w:r>
      <w:proofErr w:type="gramEnd"/>
      <w:r w:rsidRPr="0076090D">
        <w:rPr>
          <w:rFonts w:ascii="Arial" w:hAnsi="Arial"/>
          <w:sz w:val="20"/>
          <w:lang w:val="en-US"/>
        </w:rPr>
        <w:t xml:space="preserve"> assessment of the volume of detected </w:t>
      </w:r>
      <w:proofErr w:type="gramStart"/>
      <w:r w:rsidRPr="0076090D">
        <w:rPr>
          <w:rFonts w:ascii="Arial" w:hAnsi="Arial"/>
          <w:sz w:val="20"/>
          <w:lang w:val="en-US"/>
        </w:rPr>
        <w:t>leaks;</w:t>
      </w:r>
      <w:proofErr w:type="gramEnd"/>
    </w:p>
    <w:p w14:paraId="5AF91AD7" w14:textId="77777777" w:rsidR="003C425F" w:rsidRPr="0076090D" w:rsidRDefault="003C425F" w:rsidP="003C425F">
      <w:pPr>
        <w:jc w:val="both"/>
        <w:rPr>
          <w:rFonts w:ascii="Arial" w:hAnsi="Arial" w:cs="Arial"/>
          <w:sz w:val="20"/>
          <w:szCs w:val="20"/>
          <w:lang w:val="en-US"/>
        </w:rPr>
      </w:pPr>
      <w:r w:rsidRPr="0076090D">
        <w:rPr>
          <w:rFonts w:ascii="Arial" w:hAnsi="Arial"/>
          <w:b/>
          <w:sz w:val="20"/>
          <w:lang w:val="en-US"/>
        </w:rPr>
        <w:t>Q</w:t>
      </w:r>
      <w:r w:rsidRPr="0076090D">
        <w:rPr>
          <w:rFonts w:ascii="Arial" w:hAnsi="Arial"/>
          <w:b/>
          <w:sz w:val="20"/>
          <w:vertAlign w:val="subscript"/>
          <w:lang w:val="en-US"/>
        </w:rPr>
        <w:t>2</w:t>
      </w:r>
      <w:r w:rsidRPr="0076090D">
        <w:rPr>
          <w:rFonts w:ascii="Arial" w:hAnsi="Arial"/>
          <w:sz w:val="20"/>
          <w:lang w:val="en-US"/>
        </w:rPr>
        <w:t xml:space="preserve"> –   Quantitative assessment of the volume of inaccessible recorded leaks.</w:t>
      </w:r>
    </w:p>
    <w:p w14:paraId="218795DB" w14:textId="77777777" w:rsidR="003C425F" w:rsidRPr="0076090D" w:rsidRDefault="003C425F" w:rsidP="0076090D">
      <w:pPr>
        <w:pStyle w:val="ListParagraph"/>
        <w:numPr>
          <w:ilvl w:val="1"/>
          <w:numId w:val="5"/>
        </w:numPr>
        <w:jc w:val="both"/>
        <w:rPr>
          <w:rFonts w:ascii="Arial" w:hAnsi="Arial" w:cs="Arial"/>
          <w:b/>
          <w:i/>
          <w:sz w:val="20"/>
          <w:szCs w:val="20"/>
          <w:lang w:val="en-US"/>
        </w:rPr>
      </w:pPr>
      <w:r w:rsidRPr="0076090D">
        <w:rPr>
          <w:rFonts w:ascii="Arial" w:hAnsi="Arial"/>
          <w:b/>
          <w:bCs/>
          <w:sz w:val="20"/>
          <w:lang w:val="en-US"/>
        </w:rPr>
        <w:t xml:space="preserve">The points for criterion (C) </w:t>
      </w:r>
      <w:r w:rsidRPr="0076090D">
        <w:rPr>
          <w:rFonts w:ascii="Arial" w:hAnsi="Arial"/>
          <w:sz w:val="20"/>
          <w:lang w:val="en-US"/>
        </w:rPr>
        <w:t>(Tender Price, in EUR excluding VAT) are calculated by multiplying the ratio of the lowest tendered price (</w:t>
      </w:r>
      <w:proofErr w:type="spellStart"/>
      <w:r w:rsidRPr="0076090D">
        <w:rPr>
          <w:rFonts w:ascii="Arial" w:hAnsi="Arial"/>
          <w:b/>
          <w:bCs/>
          <w:sz w:val="20"/>
          <w:lang w:val="en-US"/>
        </w:rPr>
        <w:t>C</w:t>
      </w:r>
      <w:r w:rsidRPr="0076090D">
        <w:rPr>
          <w:rFonts w:ascii="Arial" w:hAnsi="Arial"/>
          <w:b/>
          <w:bCs/>
          <w:sz w:val="20"/>
          <w:vertAlign w:val="subscript"/>
          <w:lang w:val="en-US"/>
        </w:rPr>
        <w:t>min</w:t>
      </w:r>
      <w:proofErr w:type="spellEnd"/>
      <w:r w:rsidRPr="0076090D">
        <w:rPr>
          <w:rFonts w:ascii="Arial" w:hAnsi="Arial"/>
          <w:sz w:val="20"/>
          <w:lang w:val="en-US"/>
        </w:rPr>
        <w:t>) to the Tender Price (</w:t>
      </w:r>
      <w:r w:rsidRPr="0076090D">
        <w:rPr>
          <w:rFonts w:ascii="Arial" w:hAnsi="Arial"/>
          <w:b/>
          <w:bCs/>
          <w:sz w:val="20"/>
          <w:lang w:val="en-US"/>
        </w:rPr>
        <w:t>C</w:t>
      </w:r>
      <w:r w:rsidRPr="0076090D">
        <w:rPr>
          <w:rFonts w:ascii="Arial" w:hAnsi="Arial"/>
          <w:b/>
          <w:bCs/>
          <w:sz w:val="20"/>
          <w:vertAlign w:val="subscript"/>
          <w:lang w:val="en-US"/>
        </w:rPr>
        <w:t>p</w:t>
      </w:r>
      <w:r w:rsidRPr="0076090D">
        <w:rPr>
          <w:rFonts w:ascii="Arial" w:hAnsi="Arial"/>
          <w:sz w:val="20"/>
          <w:lang w:val="en-US"/>
        </w:rPr>
        <w:t>) (provided by filling out the table in the Tender form) by multiplying it by the relative weight of the price criterion (</w:t>
      </w:r>
      <w:r w:rsidRPr="0076090D">
        <w:rPr>
          <w:rFonts w:ascii="Arial" w:hAnsi="Arial"/>
          <w:b/>
          <w:bCs/>
          <w:sz w:val="20"/>
          <w:lang w:val="en-US"/>
        </w:rPr>
        <w:t>X</w:t>
      </w:r>
      <w:r w:rsidRPr="0076090D">
        <w:rPr>
          <w:rFonts w:ascii="Arial" w:hAnsi="Arial"/>
          <w:sz w:val="20"/>
          <w:lang w:val="en-US"/>
        </w:rPr>
        <w:t>):</w:t>
      </w:r>
    </w:p>
    <w:p w14:paraId="698CADAD" w14:textId="24EFE57E" w:rsidR="003C425F" w:rsidRPr="0076090D" w:rsidRDefault="003C425F" w:rsidP="003C425F">
      <w:pPr>
        <w:tabs>
          <w:tab w:val="left" w:pos="284"/>
          <w:tab w:val="left" w:pos="709"/>
        </w:tabs>
        <w:spacing w:before="60" w:after="60"/>
        <w:ind w:firstLine="1134"/>
        <w:jc w:val="both"/>
        <w:rPr>
          <w:rFonts w:ascii="Arial" w:eastAsiaTheme="minorEastAsia" w:hAnsi="Arial" w:cs="Arial"/>
          <w:sz w:val="20"/>
          <w:szCs w:val="20"/>
          <w:lang w:val="en-US"/>
        </w:rPr>
      </w:pPr>
      <m:oMathPara>
        <m:oMath>
          <m:r>
            <w:rPr>
              <w:rFonts w:ascii="Cambria Math" w:hAnsi="Cambria Math" w:cs="Arial"/>
              <w:sz w:val="20"/>
              <w:szCs w:val="20"/>
              <w:lang w:val="en-US"/>
            </w:rPr>
            <m:t>C=</m:t>
          </m:r>
          <m:f>
            <m:fPr>
              <m:ctrlPr>
                <w:rPr>
                  <w:rFonts w:ascii="Cambria Math" w:hAnsi="Cambria Math" w:cs="Arial"/>
                  <w:i/>
                  <w:sz w:val="20"/>
                  <w:szCs w:val="20"/>
                  <w:lang w:val="en-US"/>
                </w:rPr>
              </m:ctrlPr>
            </m:fPr>
            <m:num>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min</m:t>
                  </m:r>
                </m:sub>
              </m:sSub>
            </m:num>
            <m:den>
              <m:sSub>
                <m:sSubPr>
                  <m:ctrlPr>
                    <w:rPr>
                      <w:rFonts w:ascii="Cambria Math" w:hAnsi="Cambria Math" w:cs="Arial"/>
                      <w:i/>
                      <w:sz w:val="20"/>
                      <w:szCs w:val="20"/>
                      <w:lang w:val="en-US"/>
                    </w:rPr>
                  </m:ctrlPr>
                </m:sSubPr>
                <m:e>
                  <m:r>
                    <w:rPr>
                      <w:rFonts w:ascii="Cambria Math" w:hAnsi="Cambria Math" w:cs="Arial"/>
                      <w:sz w:val="20"/>
                      <w:szCs w:val="20"/>
                      <w:lang w:val="en-US"/>
                    </w:rPr>
                    <m:t>C</m:t>
                  </m:r>
                </m:e>
                <m:sub>
                  <m:r>
                    <w:rPr>
                      <w:rFonts w:ascii="Cambria Math" w:hAnsi="Cambria Math" w:cs="Arial"/>
                      <w:sz w:val="20"/>
                      <w:szCs w:val="20"/>
                      <w:lang w:val="en-US"/>
                    </w:rPr>
                    <m:t>p</m:t>
                  </m:r>
                </m:sub>
              </m:sSub>
            </m:den>
          </m:f>
          <m:r>
            <w:rPr>
              <w:rFonts w:ascii="Cambria Math" w:hAnsi="Cambria Math" w:cs="Arial"/>
              <w:sz w:val="20"/>
              <w:szCs w:val="20"/>
              <w:lang w:val="en-US"/>
            </w:rPr>
            <m:t>x</m:t>
          </m:r>
          <m:r>
            <w:rPr>
              <w:rFonts w:ascii="Cambria Math" w:hAnsi="Cambria Math" w:cs="Arial"/>
              <w:sz w:val="20"/>
              <w:szCs w:val="20"/>
              <w:lang w:val="en-US"/>
            </w:rPr>
            <m:t xml:space="preserve"> </m:t>
          </m:r>
          <m:r>
            <w:rPr>
              <w:rFonts w:ascii="Cambria Math" w:hAnsi="Cambria Math" w:cs="Arial"/>
              <w:sz w:val="20"/>
              <w:szCs w:val="20"/>
              <w:lang w:val="en-US"/>
            </w:rPr>
            <m:t>70</m:t>
          </m:r>
        </m:oMath>
      </m:oMathPara>
    </w:p>
    <w:p w14:paraId="54EFABC0" w14:textId="77777777" w:rsidR="003C425F" w:rsidRPr="0076090D" w:rsidRDefault="003C425F" w:rsidP="003C425F">
      <w:pPr>
        <w:tabs>
          <w:tab w:val="left" w:pos="284"/>
          <w:tab w:val="left" w:pos="709"/>
        </w:tabs>
        <w:spacing w:before="60" w:after="60"/>
        <w:ind w:firstLine="1134"/>
        <w:jc w:val="both"/>
        <w:rPr>
          <w:rFonts w:ascii="Arial" w:hAnsi="Arial" w:cs="Arial"/>
          <w:b/>
          <w:bCs/>
          <w:position w:val="-32"/>
          <w:sz w:val="20"/>
          <w:szCs w:val="20"/>
          <w:lang w:val="en-US"/>
        </w:rPr>
      </w:pPr>
      <w:r w:rsidRPr="0076090D">
        <w:rPr>
          <w:rFonts w:ascii="Arial" w:hAnsi="Arial"/>
          <w:b/>
          <w:sz w:val="20"/>
          <w:lang w:val="en-US"/>
        </w:rPr>
        <w:t>Where:</w:t>
      </w:r>
    </w:p>
    <w:p w14:paraId="099CBFCB" w14:textId="77777777" w:rsidR="003C425F" w:rsidRPr="0076090D" w:rsidRDefault="003C425F" w:rsidP="003C425F">
      <w:pPr>
        <w:tabs>
          <w:tab w:val="left" w:pos="284"/>
          <w:tab w:val="left" w:pos="709"/>
        </w:tabs>
        <w:spacing w:before="60" w:after="60"/>
        <w:ind w:firstLine="1134"/>
        <w:jc w:val="both"/>
        <w:rPr>
          <w:rFonts w:ascii="Arial" w:hAnsi="Arial" w:cs="Arial"/>
          <w:b/>
          <w:bCs/>
          <w:position w:val="-32"/>
          <w:sz w:val="20"/>
          <w:szCs w:val="20"/>
          <w:lang w:val="en-US"/>
        </w:rPr>
      </w:pPr>
      <w:proofErr w:type="spellStart"/>
      <w:r w:rsidRPr="0076090D">
        <w:rPr>
          <w:rFonts w:ascii="Arial" w:hAnsi="Arial"/>
          <w:b/>
          <w:sz w:val="20"/>
          <w:lang w:val="en-US"/>
        </w:rPr>
        <w:t>C</w:t>
      </w:r>
      <w:r w:rsidRPr="0076090D">
        <w:rPr>
          <w:rFonts w:ascii="Arial" w:hAnsi="Arial"/>
          <w:b/>
          <w:sz w:val="20"/>
          <w:vertAlign w:val="subscript"/>
          <w:lang w:val="en-US"/>
        </w:rPr>
        <w:t>min</w:t>
      </w:r>
      <w:proofErr w:type="spellEnd"/>
      <w:r w:rsidRPr="0076090D">
        <w:rPr>
          <w:rFonts w:ascii="Arial" w:hAnsi="Arial"/>
          <w:b/>
          <w:sz w:val="20"/>
          <w:lang w:val="en-US"/>
        </w:rPr>
        <w:t xml:space="preserve"> – the lowest price among all valid tenders, in EUR excluding </w:t>
      </w:r>
      <w:proofErr w:type="gramStart"/>
      <w:r w:rsidRPr="0076090D">
        <w:rPr>
          <w:rFonts w:ascii="Arial" w:hAnsi="Arial"/>
          <w:b/>
          <w:sz w:val="20"/>
          <w:lang w:val="en-US"/>
        </w:rPr>
        <w:t>VAT;</w:t>
      </w:r>
      <w:proofErr w:type="gramEnd"/>
    </w:p>
    <w:p w14:paraId="5D767675" w14:textId="77777777" w:rsidR="003C425F" w:rsidRPr="0076090D" w:rsidRDefault="003C425F" w:rsidP="003C425F">
      <w:pPr>
        <w:tabs>
          <w:tab w:val="left" w:pos="284"/>
          <w:tab w:val="left" w:pos="709"/>
        </w:tabs>
        <w:spacing w:before="60" w:after="60"/>
        <w:ind w:firstLine="1134"/>
        <w:jc w:val="both"/>
        <w:rPr>
          <w:rFonts w:ascii="Arial" w:hAnsi="Arial" w:cs="Arial"/>
          <w:b/>
          <w:bCs/>
          <w:position w:val="-32"/>
          <w:sz w:val="20"/>
          <w:szCs w:val="20"/>
          <w:lang w:val="en-US"/>
        </w:rPr>
      </w:pPr>
      <w:r w:rsidRPr="0076090D">
        <w:rPr>
          <w:rFonts w:ascii="Arial" w:hAnsi="Arial"/>
          <w:b/>
          <w:sz w:val="20"/>
          <w:lang w:val="en-US"/>
        </w:rPr>
        <w:t>C</w:t>
      </w:r>
      <w:r w:rsidRPr="0076090D">
        <w:rPr>
          <w:rFonts w:ascii="Arial" w:hAnsi="Arial"/>
          <w:b/>
          <w:sz w:val="20"/>
          <w:vertAlign w:val="subscript"/>
          <w:lang w:val="en-US"/>
        </w:rPr>
        <w:t>p</w:t>
      </w:r>
      <w:r w:rsidRPr="0076090D">
        <w:rPr>
          <w:rFonts w:ascii="Arial" w:hAnsi="Arial"/>
          <w:b/>
          <w:sz w:val="20"/>
          <w:lang w:val="en-US"/>
        </w:rPr>
        <w:t xml:space="preserve"> – price of the tender being evaluated, in EUR, excluding VAT.</w:t>
      </w:r>
    </w:p>
    <w:p w14:paraId="24AB4AAF" w14:textId="77777777" w:rsidR="003C425F" w:rsidRPr="0076090D" w:rsidRDefault="003C425F" w:rsidP="003C425F">
      <w:pPr>
        <w:tabs>
          <w:tab w:val="left" w:pos="284"/>
          <w:tab w:val="left" w:pos="709"/>
        </w:tabs>
        <w:spacing w:before="60" w:after="60"/>
        <w:ind w:firstLine="1134"/>
        <w:jc w:val="both"/>
        <w:rPr>
          <w:rFonts w:ascii="Arial" w:hAnsi="Arial" w:cs="Arial"/>
          <w:b/>
          <w:bCs/>
          <w:position w:val="-32"/>
          <w:sz w:val="20"/>
          <w:szCs w:val="20"/>
          <w:lang w:val="en-US"/>
        </w:rPr>
      </w:pPr>
    </w:p>
    <w:p w14:paraId="5A5CEFCB" w14:textId="77777777" w:rsidR="003C425F" w:rsidRPr="0076090D" w:rsidRDefault="003C425F" w:rsidP="0076090D">
      <w:pPr>
        <w:pStyle w:val="ListParagraph"/>
        <w:numPr>
          <w:ilvl w:val="1"/>
          <w:numId w:val="5"/>
        </w:numPr>
        <w:tabs>
          <w:tab w:val="left" w:pos="810"/>
        </w:tabs>
        <w:jc w:val="both"/>
        <w:rPr>
          <w:rFonts w:ascii="Arial" w:hAnsi="Arial" w:cs="Arial"/>
          <w:sz w:val="20"/>
          <w:szCs w:val="20"/>
          <w:lang w:val="en-US"/>
        </w:rPr>
      </w:pPr>
      <w:r w:rsidRPr="0076090D">
        <w:rPr>
          <w:rFonts w:ascii="Arial" w:hAnsi="Arial"/>
          <w:sz w:val="20"/>
          <w:lang w:val="en-US"/>
        </w:rPr>
        <w:t xml:space="preserve">The points for the criterion “Quantitative assessment of the volume of detectable leaks </w:t>
      </w:r>
      <w:r w:rsidRPr="0076090D">
        <w:rPr>
          <w:rFonts w:ascii="Arial" w:hAnsi="Arial"/>
          <w:b/>
          <w:bCs/>
          <w:sz w:val="20"/>
          <w:lang w:val="en-US"/>
        </w:rPr>
        <w:t>(Q</w:t>
      </w:r>
      <w:r w:rsidRPr="0076090D">
        <w:rPr>
          <w:rFonts w:ascii="Arial" w:hAnsi="Arial"/>
          <w:b/>
          <w:bCs/>
          <w:sz w:val="20"/>
          <w:vertAlign w:val="subscript"/>
          <w:lang w:val="en-US"/>
        </w:rPr>
        <w:t>1</w:t>
      </w:r>
      <w:r w:rsidRPr="0076090D">
        <w:rPr>
          <w:rFonts w:ascii="Arial" w:hAnsi="Arial"/>
          <w:b/>
          <w:bCs/>
          <w:sz w:val="20"/>
          <w:lang w:val="en-US"/>
        </w:rPr>
        <w:t>)</w:t>
      </w:r>
      <w:r w:rsidRPr="0076090D">
        <w:rPr>
          <w:rFonts w:ascii="Arial" w:hAnsi="Arial"/>
          <w:sz w:val="20"/>
          <w:lang w:val="en-US"/>
        </w:rPr>
        <w:t xml:space="preserve">” are calculated according to the direct scoring procedure set forth in </w:t>
      </w:r>
      <w:r w:rsidRPr="0076090D">
        <w:rPr>
          <w:rFonts w:ascii="Arial" w:hAnsi="Arial"/>
          <w:b/>
          <w:bCs/>
          <w:sz w:val="20"/>
          <w:u w:val="single"/>
          <w:lang w:val="en-US"/>
        </w:rPr>
        <w:t>Table 2</w:t>
      </w:r>
      <w:r w:rsidRPr="0076090D">
        <w:rPr>
          <w:rFonts w:ascii="Arial" w:hAnsi="Arial"/>
          <w:sz w:val="20"/>
          <w:lang w:val="en-US"/>
        </w:rPr>
        <w:t xml:space="preserve">. </w:t>
      </w:r>
    </w:p>
    <w:p w14:paraId="3A681EE1" w14:textId="77777777" w:rsidR="003C425F" w:rsidRPr="0076090D" w:rsidRDefault="003C425F" w:rsidP="003C425F">
      <w:pPr>
        <w:spacing w:before="120" w:after="60" w:line="240" w:lineRule="auto"/>
        <w:jc w:val="right"/>
        <w:rPr>
          <w:rFonts w:ascii="Arial" w:hAnsi="Arial" w:cs="Arial"/>
          <w:i/>
          <w:sz w:val="20"/>
          <w:szCs w:val="20"/>
          <w:lang w:val="en-US"/>
        </w:rPr>
      </w:pPr>
    </w:p>
    <w:p w14:paraId="4775794D" w14:textId="77777777" w:rsidR="003C425F" w:rsidRPr="0076090D" w:rsidRDefault="003C425F" w:rsidP="003C425F">
      <w:pPr>
        <w:spacing w:before="120" w:after="60" w:line="240" w:lineRule="auto"/>
        <w:jc w:val="right"/>
        <w:rPr>
          <w:rFonts w:ascii="Arial" w:hAnsi="Arial" w:cs="Arial"/>
          <w:i/>
          <w:sz w:val="20"/>
          <w:szCs w:val="20"/>
          <w:lang w:val="en-US"/>
        </w:rPr>
      </w:pPr>
      <w:r w:rsidRPr="0076090D">
        <w:rPr>
          <w:rFonts w:ascii="Arial" w:hAnsi="Arial"/>
          <w:i/>
          <w:sz w:val="20"/>
          <w:lang w:val="en-US"/>
        </w:rPr>
        <w:t>Table 2. Points are assigned to determine the values of the efficiency criterion parameters</w:t>
      </w:r>
    </w:p>
    <w:tbl>
      <w:tblPr>
        <w:tblStyle w:val="TableGrid"/>
        <w:tblW w:w="5000" w:type="pct"/>
        <w:tblLook w:val="04A0" w:firstRow="1" w:lastRow="0" w:firstColumn="1" w:lastColumn="0" w:noHBand="0" w:noVBand="1"/>
      </w:tblPr>
      <w:tblGrid>
        <w:gridCol w:w="1991"/>
        <w:gridCol w:w="6258"/>
        <w:gridCol w:w="1379"/>
      </w:tblGrid>
      <w:tr w:rsidR="003C425F" w:rsidRPr="0076090D" w14:paraId="556C4788" w14:textId="77777777" w:rsidTr="00B96981">
        <w:trPr>
          <w:cantSplit/>
          <w:tblHeader/>
        </w:trPr>
        <w:tc>
          <w:tcPr>
            <w:tcW w:w="10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00BB5778" w14:textId="77777777" w:rsidR="003C425F" w:rsidRPr="0076090D" w:rsidRDefault="003C425F" w:rsidP="00B96981">
            <w:pPr>
              <w:pStyle w:val="ListParagraph"/>
              <w:tabs>
                <w:tab w:val="left" w:pos="0"/>
                <w:tab w:val="left" w:pos="567"/>
              </w:tabs>
              <w:spacing w:before="60" w:after="60"/>
              <w:ind w:left="0"/>
              <w:jc w:val="center"/>
              <w:rPr>
                <w:rFonts w:ascii="Arial" w:hAnsi="Arial" w:cs="Arial"/>
                <w:b/>
                <w:bCs/>
                <w:iCs/>
                <w:sz w:val="20"/>
                <w:szCs w:val="20"/>
                <w:lang w:val="en-US"/>
              </w:rPr>
            </w:pPr>
            <w:r w:rsidRPr="0076090D">
              <w:rPr>
                <w:rFonts w:ascii="Arial" w:hAnsi="Arial"/>
                <w:b/>
                <w:sz w:val="20"/>
                <w:lang w:val="en-US"/>
              </w:rPr>
              <w:t>Parameter</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2E173790"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Value</w:t>
            </w:r>
          </w:p>
          <w:p w14:paraId="4BBB6628" w14:textId="77777777" w:rsidR="003C425F" w:rsidRPr="0076090D" w:rsidRDefault="003C425F" w:rsidP="00B96981">
            <w:pPr>
              <w:pStyle w:val="ListParagraph"/>
              <w:tabs>
                <w:tab w:val="left" w:pos="567"/>
              </w:tabs>
              <w:spacing w:before="60" w:after="60"/>
              <w:ind w:left="0"/>
              <w:jc w:val="center"/>
              <w:rPr>
                <w:rFonts w:ascii="Arial" w:hAnsi="Arial" w:cs="Arial"/>
                <w:i/>
                <w:iCs/>
                <w:sz w:val="20"/>
                <w:szCs w:val="20"/>
                <w:lang w:val="en-US"/>
              </w:rPr>
            </w:pP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6F4ADF83"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Evaluation</w:t>
            </w:r>
          </w:p>
          <w:p w14:paraId="266D97FB"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(points)</w:t>
            </w:r>
          </w:p>
        </w:tc>
      </w:tr>
      <w:tr w:rsidR="003C425F" w:rsidRPr="0076090D" w14:paraId="268DE7F0" w14:textId="77777777" w:rsidTr="00B96981">
        <w:trPr>
          <w:cantSplit/>
          <w:trHeight w:val="64"/>
        </w:trPr>
        <w:tc>
          <w:tcPr>
            <w:tcW w:w="1034" w:type="pct"/>
            <w:vMerge w:val="restart"/>
            <w:tcBorders>
              <w:top w:val="single" w:sz="4" w:space="0" w:color="000000" w:themeColor="text1"/>
              <w:left w:val="single" w:sz="4" w:space="0" w:color="000000" w:themeColor="text1"/>
              <w:right w:val="single" w:sz="4" w:space="0" w:color="000000" w:themeColor="text1"/>
            </w:tcBorders>
            <w:vAlign w:val="center"/>
          </w:tcPr>
          <w:p w14:paraId="360113F5" w14:textId="77777777" w:rsidR="003C425F" w:rsidRPr="0076090D" w:rsidRDefault="003C425F" w:rsidP="00B96981">
            <w:pPr>
              <w:pStyle w:val="ListParagraph"/>
              <w:tabs>
                <w:tab w:val="left" w:pos="0"/>
                <w:tab w:val="left" w:pos="567"/>
              </w:tabs>
              <w:spacing w:before="60" w:after="60"/>
              <w:ind w:left="0"/>
              <w:jc w:val="center"/>
              <w:rPr>
                <w:rFonts w:ascii="Arial" w:hAnsi="Arial" w:cs="Arial"/>
                <w:b/>
                <w:iCs/>
                <w:sz w:val="20"/>
                <w:szCs w:val="20"/>
                <w:lang w:val="en-US"/>
              </w:rPr>
            </w:pPr>
            <w:r w:rsidRPr="0076090D">
              <w:rPr>
                <w:rFonts w:ascii="Arial" w:hAnsi="Arial"/>
                <w:b/>
                <w:sz w:val="20"/>
                <w:lang w:val="en-US"/>
              </w:rPr>
              <w:t>Quantitative assessment of the volume of detectable leaks (Q</w:t>
            </w:r>
            <w:r w:rsidRPr="0076090D">
              <w:rPr>
                <w:rFonts w:ascii="Arial" w:hAnsi="Arial"/>
                <w:b/>
                <w:sz w:val="20"/>
                <w:vertAlign w:val="subscript"/>
                <w:lang w:val="en-US"/>
              </w:rPr>
              <w:t>1</w:t>
            </w:r>
            <w:r w:rsidRPr="0076090D">
              <w:rPr>
                <w:rFonts w:ascii="Arial" w:hAnsi="Arial"/>
                <w:b/>
                <w:sz w:val="20"/>
                <w:lang w:val="en-US"/>
              </w:rPr>
              <w:t>)</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778E4" w14:textId="77777777" w:rsidR="003C425F" w:rsidRPr="0076090D" w:rsidRDefault="003C425F" w:rsidP="00B96981">
            <w:pPr>
              <w:pStyle w:val="ListParagraph"/>
              <w:tabs>
                <w:tab w:val="left" w:pos="0"/>
                <w:tab w:val="left" w:pos="567"/>
              </w:tabs>
              <w:spacing w:before="60" w:after="60"/>
              <w:ind w:left="0"/>
              <w:jc w:val="both"/>
              <w:rPr>
                <w:rFonts w:ascii="Arial" w:hAnsi="Arial" w:cs="Arial"/>
                <w:sz w:val="20"/>
                <w:szCs w:val="20"/>
                <w:lang w:val="en-US"/>
              </w:rPr>
            </w:pPr>
            <w:r w:rsidRPr="0076090D">
              <w:rPr>
                <w:rFonts w:ascii="Arial" w:hAnsi="Arial"/>
                <w:sz w:val="20"/>
                <w:lang w:val="en-US"/>
              </w:rPr>
              <w:t>The Supplier undertakes to determine the quantitative value (g/h) of detected leaks equal to or exceeding 500 ppm based on emission flow measurement data obtained using High Flow Sampling or equivalent technology.</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95A955" w14:textId="77777777" w:rsidR="003C425F" w:rsidRPr="009E346D" w:rsidRDefault="003C425F" w:rsidP="00B96981">
            <w:pPr>
              <w:pStyle w:val="ListParagraph"/>
              <w:tabs>
                <w:tab w:val="left" w:pos="0"/>
                <w:tab w:val="left" w:pos="567"/>
              </w:tabs>
              <w:spacing w:before="60" w:after="60"/>
              <w:ind w:left="0"/>
              <w:jc w:val="center"/>
              <w:rPr>
                <w:rFonts w:ascii="Arial" w:hAnsi="Arial" w:cs="Arial"/>
                <w:iCs/>
                <w:sz w:val="20"/>
                <w:szCs w:val="20"/>
                <w:lang w:val="en-US"/>
              </w:rPr>
            </w:pPr>
            <w:r w:rsidRPr="009E346D">
              <w:rPr>
                <w:rFonts w:ascii="Arial" w:hAnsi="Arial"/>
                <w:iCs/>
                <w:sz w:val="20"/>
                <w:lang w:val="en-US"/>
              </w:rPr>
              <w:t>20</w:t>
            </w:r>
          </w:p>
        </w:tc>
      </w:tr>
      <w:tr w:rsidR="003C425F" w:rsidRPr="0076090D" w14:paraId="77A7BE80" w14:textId="77777777" w:rsidTr="00B96981">
        <w:trPr>
          <w:cantSplit/>
        </w:trPr>
        <w:tc>
          <w:tcPr>
            <w:tcW w:w="0" w:type="auto"/>
            <w:vMerge/>
            <w:vAlign w:val="center"/>
          </w:tcPr>
          <w:p w14:paraId="2D07B5A9" w14:textId="77777777" w:rsidR="003C425F" w:rsidRPr="0076090D" w:rsidRDefault="003C425F" w:rsidP="00B96981">
            <w:pPr>
              <w:rPr>
                <w:rFonts w:ascii="Arial" w:hAnsi="Arial" w:cs="Arial"/>
                <w:bCs/>
                <w:iCs/>
                <w:sz w:val="20"/>
                <w:szCs w:val="20"/>
                <w:lang w:val="en-US"/>
              </w:rPr>
            </w:pP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D0D536" w14:textId="77777777" w:rsidR="003C425F" w:rsidRPr="0076090D" w:rsidRDefault="003C425F" w:rsidP="00B96981">
            <w:pPr>
              <w:pStyle w:val="ListParagraph"/>
              <w:tabs>
                <w:tab w:val="left" w:pos="0"/>
                <w:tab w:val="left" w:pos="567"/>
              </w:tabs>
              <w:spacing w:before="60" w:after="60"/>
              <w:ind w:left="0"/>
              <w:jc w:val="both"/>
              <w:rPr>
                <w:rFonts w:ascii="Arial" w:hAnsi="Arial" w:cs="Arial"/>
                <w:sz w:val="20"/>
                <w:szCs w:val="20"/>
                <w:lang w:val="en-US"/>
              </w:rPr>
            </w:pPr>
            <w:r w:rsidRPr="0076090D">
              <w:rPr>
                <w:rFonts w:ascii="Arial" w:hAnsi="Arial"/>
                <w:sz w:val="20"/>
                <w:lang w:val="en-US"/>
              </w:rPr>
              <w:t>The Supplier meets only the minimum requirements of the Technical Specification (it compares measurements of leakage concentrations (ppm) with calculations based on applicable international standards, as provided for in Sections 4.2.3 and 4.4.1 of the Technical Specification)</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9030AA" w14:textId="77777777" w:rsidR="003C425F" w:rsidRPr="009E346D" w:rsidRDefault="003C425F" w:rsidP="00B96981">
            <w:pPr>
              <w:pStyle w:val="ListParagraph"/>
              <w:tabs>
                <w:tab w:val="left" w:pos="0"/>
                <w:tab w:val="left" w:pos="567"/>
              </w:tabs>
              <w:spacing w:before="60" w:after="60"/>
              <w:ind w:left="0"/>
              <w:jc w:val="center"/>
              <w:rPr>
                <w:rFonts w:ascii="Arial" w:hAnsi="Arial" w:cs="Arial"/>
                <w:iCs/>
                <w:sz w:val="20"/>
                <w:szCs w:val="20"/>
                <w:lang w:val="en-US"/>
              </w:rPr>
            </w:pPr>
            <w:r w:rsidRPr="009E346D">
              <w:rPr>
                <w:rFonts w:ascii="Arial" w:hAnsi="Arial"/>
                <w:iCs/>
                <w:sz w:val="20"/>
                <w:lang w:val="en-US"/>
              </w:rPr>
              <w:t>0</w:t>
            </w:r>
          </w:p>
        </w:tc>
      </w:tr>
    </w:tbl>
    <w:p w14:paraId="79441F0B" w14:textId="77777777" w:rsidR="003C425F" w:rsidRPr="0076090D" w:rsidRDefault="003C425F" w:rsidP="003C425F">
      <w:pPr>
        <w:pStyle w:val="ListParagraph"/>
        <w:tabs>
          <w:tab w:val="left" w:pos="0"/>
          <w:tab w:val="left" w:pos="567"/>
        </w:tabs>
        <w:spacing w:before="60" w:after="60"/>
        <w:ind w:left="0"/>
        <w:jc w:val="both"/>
        <w:rPr>
          <w:rFonts w:ascii="Arial" w:hAnsi="Arial" w:cs="Arial"/>
          <w:sz w:val="20"/>
          <w:szCs w:val="20"/>
          <w:lang w:val="en-US"/>
        </w:rPr>
      </w:pPr>
    </w:p>
    <w:p w14:paraId="4567F496" w14:textId="77777777" w:rsidR="003C425F" w:rsidRPr="0076090D" w:rsidRDefault="003C425F" w:rsidP="0076090D">
      <w:pPr>
        <w:pStyle w:val="ListParagraph"/>
        <w:numPr>
          <w:ilvl w:val="2"/>
          <w:numId w:val="5"/>
        </w:numPr>
        <w:tabs>
          <w:tab w:val="left" w:pos="0"/>
          <w:tab w:val="left" w:pos="567"/>
        </w:tabs>
        <w:spacing w:before="60" w:after="60"/>
        <w:jc w:val="both"/>
        <w:rPr>
          <w:rFonts w:ascii="Arial" w:hAnsi="Arial" w:cs="Arial"/>
          <w:sz w:val="20"/>
          <w:szCs w:val="20"/>
          <w:lang w:val="en-US"/>
        </w:rPr>
      </w:pPr>
      <w:r w:rsidRPr="0076090D">
        <w:rPr>
          <w:rFonts w:ascii="Arial" w:hAnsi="Arial"/>
          <w:sz w:val="20"/>
          <w:lang w:val="en-US"/>
        </w:rPr>
        <w:t xml:space="preserve">The list of equipment provided by the Supplier must be directly linked to </w:t>
      </w:r>
      <w:r w:rsidRPr="0076090D">
        <w:rPr>
          <w:rFonts w:ascii="Arial" w:hAnsi="Arial"/>
          <w:b/>
          <w:bCs/>
          <w:sz w:val="20"/>
          <w:lang w:val="en-US"/>
        </w:rPr>
        <w:t>Annex 10 of the SPC</w:t>
      </w:r>
      <w:r w:rsidRPr="0076090D">
        <w:rPr>
          <w:rFonts w:ascii="Arial" w:hAnsi="Arial"/>
          <w:sz w:val="20"/>
          <w:lang w:val="en-US"/>
        </w:rPr>
        <w:t xml:space="preserve"> (“List of equipment available for the performance of the procurement agreement”) All equipment specified for the purpose of obtaining economic benefit points under criterion </w:t>
      </w:r>
      <w:r w:rsidRPr="0076090D">
        <w:rPr>
          <w:rFonts w:ascii="Arial" w:hAnsi="Arial"/>
          <w:b/>
          <w:bCs/>
          <w:sz w:val="20"/>
          <w:lang w:val="en-US"/>
        </w:rPr>
        <w:t>Q</w:t>
      </w:r>
      <w:r w:rsidRPr="0076090D">
        <w:rPr>
          <w:rFonts w:ascii="Arial" w:hAnsi="Arial"/>
          <w:b/>
          <w:bCs/>
          <w:sz w:val="20"/>
          <w:vertAlign w:val="subscript"/>
          <w:lang w:val="en-US"/>
        </w:rPr>
        <w:t>1</w:t>
      </w:r>
      <w:r w:rsidRPr="0076090D">
        <w:rPr>
          <w:rFonts w:ascii="Arial" w:hAnsi="Arial"/>
          <w:sz w:val="20"/>
          <w:lang w:val="en-US"/>
        </w:rPr>
        <w:t xml:space="preserve"> </w:t>
      </w:r>
      <w:r w:rsidRPr="0076090D">
        <w:rPr>
          <w:rFonts w:ascii="Arial" w:hAnsi="Arial"/>
          <w:b/>
          <w:bCs/>
          <w:sz w:val="20"/>
          <w:lang w:val="en-US"/>
        </w:rPr>
        <w:t>and</w:t>
      </w:r>
      <w:r w:rsidRPr="0076090D">
        <w:rPr>
          <w:rFonts w:ascii="Arial" w:hAnsi="Arial"/>
          <w:sz w:val="20"/>
          <w:lang w:val="en-US"/>
        </w:rPr>
        <w:t xml:space="preserve"> </w:t>
      </w:r>
      <w:r w:rsidRPr="0076090D">
        <w:rPr>
          <w:rFonts w:ascii="Arial" w:hAnsi="Arial"/>
          <w:b/>
          <w:bCs/>
          <w:sz w:val="20"/>
          <w:lang w:val="en-US"/>
        </w:rPr>
        <w:t>Q</w:t>
      </w:r>
      <w:r w:rsidRPr="0076090D">
        <w:rPr>
          <w:rFonts w:ascii="Arial" w:hAnsi="Arial"/>
          <w:b/>
          <w:bCs/>
          <w:sz w:val="20"/>
          <w:vertAlign w:val="subscript"/>
          <w:lang w:val="en-US"/>
        </w:rPr>
        <w:t>2</w:t>
      </w:r>
      <w:r w:rsidRPr="0076090D">
        <w:rPr>
          <w:rFonts w:ascii="Arial" w:hAnsi="Arial"/>
          <w:sz w:val="20"/>
          <w:lang w:val="en-US"/>
        </w:rPr>
        <w:t xml:space="preserve"> must comply with the requirement set forth in Section 4.5.2 of the Technical Specifications—namely, it must have a valid ATEX certificate or an equivalent document confirming its suitability for use in explosive zones. </w:t>
      </w:r>
    </w:p>
    <w:p w14:paraId="401F079E" w14:textId="77777777" w:rsidR="003C425F" w:rsidRPr="0076090D" w:rsidRDefault="003C425F" w:rsidP="003C425F">
      <w:pPr>
        <w:pStyle w:val="ListParagraph"/>
        <w:tabs>
          <w:tab w:val="left" w:pos="0"/>
          <w:tab w:val="left" w:pos="567"/>
        </w:tabs>
        <w:spacing w:before="60" w:after="60"/>
        <w:ind w:left="1224"/>
        <w:jc w:val="both"/>
        <w:rPr>
          <w:rFonts w:ascii="Arial" w:hAnsi="Arial" w:cs="Arial"/>
          <w:sz w:val="20"/>
          <w:szCs w:val="20"/>
          <w:lang w:val="en-US"/>
        </w:rPr>
      </w:pPr>
    </w:p>
    <w:p w14:paraId="01740C2C" w14:textId="77777777" w:rsidR="003C425F" w:rsidRPr="0076090D" w:rsidRDefault="003C425F" w:rsidP="0076090D">
      <w:pPr>
        <w:pStyle w:val="ListParagraph"/>
        <w:numPr>
          <w:ilvl w:val="1"/>
          <w:numId w:val="5"/>
        </w:numPr>
        <w:tabs>
          <w:tab w:val="left" w:pos="0"/>
          <w:tab w:val="left" w:pos="567"/>
        </w:tabs>
        <w:spacing w:before="60" w:after="60" w:line="240" w:lineRule="auto"/>
        <w:jc w:val="both"/>
        <w:rPr>
          <w:rFonts w:ascii="Arial" w:hAnsi="Arial" w:cs="Arial"/>
          <w:sz w:val="20"/>
          <w:szCs w:val="20"/>
          <w:lang w:val="en-US"/>
        </w:rPr>
      </w:pPr>
      <w:r w:rsidRPr="0076090D">
        <w:rPr>
          <w:rFonts w:ascii="Arial" w:hAnsi="Arial"/>
          <w:sz w:val="20"/>
          <w:lang w:val="en-US"/>
        </w:rPr>
        <w:t>The points for the criterion “Quantitative assessment of the volume of inaccessible recorded leaks (</w:t>
      </w:r>
      <w:r w:rsidRPr="0076090D">
        <w:rPr>
          <w:rFonts w:ascii="Arial" w:hAnsi="Arial"/>
          <w:b/>
          <w:bCs/>
          <w:sz w:val="20"/>
          <w:lang w:val="en-US"/>
        </w:rPr>
        <w:t>Q</w:t>
      </w:r>
      <w:r w:rsidRPr="0076090D">
        <w:rPr>
          <w:rFonts w:ascii="Arial" w:hAnsi="Arial"/>
          <w:b/>
          <w:bCs/>
          <w:sz w:val="20"/>
          <w:vertAlign w:val="subscript"/>
          <w:lang w:val="en-US"/>
        </w:rPr>
        <w:t>2</w:t>
      </w:r>
      <w:r w:rsidRPr="0076090D">
        <w:rPr>
          <w:rFonts w:ascii="Arial" w:hAnsi="Arial"/>
          <w:sz w:val="20"/>
          <w:lang w:val="en-US"/>
        </w:rPr>
        <w:t xml:space="preserve">)” are calculated according to the direct scoring procedure set forth in </w:t>
      </w:r>
      <w:r w:rsidRPr="0076090D">
        <w:rPr>
          <w:rFonts w:ascii="Arial" w:hAnsi="Arial"/>
          <w:b/>
          <w:bCs/>
          <w:sz w:val="20"/>
          <w:u w:val="single"/>
          <w:lang w:val="en-US"/>
        </w:rPr>
        <w:t>Table 3</w:t>
      </w:r>
      <w:r w:rsidRPr="0076090D">
        <w:rPr>
          <w:rFonts w:ascii="Arial" w:hAnsi="Arial"/>
          <w:sz w:val="20"/>
          <w:lang w:val="en-US"/>
        </w:rPr>
        <w:t>.</w:t>
      </w:r>
    </w:p>
    <w:p w14:paraId="5C03AA4E" w14:textId="77777777" w:rsidR="003C425F" w:rsidRPr="0076090D" w:rsidRDefault="003C425F" w:rsidP="003C425F">
      <w:pPr>
        <w:tabs>
          <w:tab w:val="left" w:pos="0"/>
          <w:tab w:val="left" w:pos="567"/>
        </w:tabs>
        <w:spacing w:before="60" w:after="60" w:line="240" w:lineRule="auto"/>
        <w:jc w:val="both"/>
        <w:rPr>
          <w:rFonts w:ascii="Arial" w:hAnsi="Arial" w:cs="Arial"/>
          <w:sz w:val="20"/>
          <w:szCs w:val="20"/>
          <w:lang w:val="en-US"/>
        </w:rPr>
      </w:pPr>
    </w:p>
    <w:p w14:paraId="13A966A1" w14:textId="77777777" w:rsidR="003C425F" w:rsidRPr="0076090D" w:rsidRDefault="003C425F" w:rsidP="003C425F">
      <w:pPr>
        <w:spacing w:before="120" w:after="60" w:line="240" w:lineRule="auto"/>
        <w:jc w:val="right"/>
        <w:rPr>
          <w:rFonts w:ascii="Arial" w:hAnsi="Arial" w:cs="Arial"/>
          <w:i/>
          <w:sz w:val="20"/>
          <w:szCs w:val="20"/>
          <w:lang w:val="en-US"/>
        </w:rPr>
      </w:pPr>
      <w:r w:rsidRPr="0076090D">
        <w:rPr>
          <w:rFonts w:ascii="Arial" w:hAnsi="Arial"/>
          <w:i/>
          <w:sz w:val="20"/>
          <w:lang w:val="en-US"/>
        </w:rPr>
        <w:t>Table 3. Points are assigned to determine the values of the efficiency criterion parameters</w:t>
      </w:r>
    </w:p>
    <w:tbl>
      <w:tblPr>
        <w:tblStyle w:val="TableGrid"/>
        <w:tblW w:w="5000" w:type="pct"/>
        <w:tblLook w:val="04A0" w:firstRow="1" w:lastRow="0" w:firstColumn="1" w:lastColumn="0" w:noHBand="0" w:noVBand="1"/>
      </w:tblPr>
      <w:tblGrid>
        <w:gridCol w:w="1991"/>
        <w:gridCol w:w="6258"/>
        <w:gridCol w:w="1379"/>
      </w:tblGrid>
      <w:tr w:rsidR="003C425F" w:rsidRPr="0076090D" w14:paraId="115BFBDA" w14:textId="77777777" w:rsidTr="00B96981">
        <w:trPr>
          <w:cantSplit/>
          <w:tblHeader/>
        </w:trPr>
        <w:tc>
          <w:tcPr>
            <w:tcW w:w="10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64D2E9D4" w14:textId="77777777" w:rsidR="003C425F" w:rsidRPr="0076090D" w:rsidRDefault="003C425F" w:rsidP="00B96981">
            <w:pPr>
              <w:pStyle w:val="ListParagraph"/>
              <w:tabs>
                <w:tab w:val="left" w:pos="0"/>
                <w:tab w:val="left" w:pos="567"/>
              </w:tabs>
              <w:spacing w:before="60" w:after="60"/>
              <w:ind w:left="0"/>
              <w:jc w:val="center"/>
              <w:rPr>
                <w:rFonts w:ascii="Arial" w:hAnsi="Arial" w:cs="Arial"/>
                <w:b/>
                <w:bCs/>
                <w:iCs/>
                <w:sz w:val="20"/>
                <w:szCs w:val="20"/>
                <w:lang w:val="en-US"/>
              </w:rPr>
            </w:pPr>
            <w:r w:rsidRPr="0076090D">
              <w:rPr>
                <w:rFonts w:ascii="Arial" w:hAnsi="Arial"/>
                <w:b/>
                <w:sz w:val="20"/>
                <w:lang w:val="en-US"/>
              </w:rPr>
              <w:t>Parameter</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0A6164D4"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Value</w:t>
            </w:r>
          </w:p>
          <w:p w14:paraId="5565C153" w14:textId="77777777" w:rsidR="003C425F" w:rsidRPr="0076090D" w:rsidRDefault="003C425F" w:rsidP="00B96981">
            <w:pPr>
              <w:pStyle w:val="ListParagraph"/>
              <w:tabs>
                <w:tab w:val="left" w:pos="567"/>
              </w:tabs>
              <w:spacing w:before="60" w:after="60"/>
              <w:ind w:left="0"/>
              <w:jc w:val="center"/>
              <w:rPr>
                <w:rFonts w:ascii="Arial" w:hAnsi="Arial" w:cs="Arial"/>
                <w:i/>
                <w:iCs/>
                <w:sz w:val="20"/>
                <w:szCs w:val="20"/>
                <w:lang w:val="en-US"/>
              </w:rPr>
            </w:pP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BB682B7"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Evaluation</w:t>
            </w:r>
          </w:p>
          <w:p w14:paraId="63C18018" w14:textId="77777777" w:rsidR="003C425F" w:rsidRPr="0076090D" w:rsidRDefault="003C425F" w:rsidP="00B96981">
            <w:pPr>
              <w:pStyle w:val="ListParagraph"/>
              <w:tabs>
                <w:tab w:val="left" w:pos="0"/>
                <w:tab w:val="left" w:pos="567"/>
              </w:tabs>
              <w:spacing w:before="60" w:after="60"/>
              <w:ind w:left="0"/>
              <w:jc w:val="center"/>
              <w:rPr>
                <w:rFonts w:ascii="Arial" w:hAnsi="Arial" w:cs="Arial"/>
                <w:b/>
                <w:sz w:val="20"/>
                <w:szCs w:val="20"/>
                <w:lang w:val="en-US"/>
              </w:rPr>
            </w:pPr>
            <w:r w:rsidRPr="0076090D">
              <w:rPr>
                <w:rFonts w:ascii="Arial" w:hAnsi="Arial"/>
                <w:b/>
                <w:sz w:val="20"/>
                <w:lang w:val="en-US"/>
              </w:rPr>
              <w:t>(points)</w:t>
            </w:r>
          </w:p>
        </w:tc>
      </w:tr>
      <w:tr w:rsidR="003C425F" w:rsidRPr="0076090D" w14:paraId="02453034" w14:textId="77777777" w:rsidTr="00B96981">
        <w:trPr>
          <w:cantSplit/>
          <w:trHeight w:val="64"/>
        </w:trPr>
        <w:tc>
          <w:tcPr>
            <w:tcW w:w="103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99996" w14:textId="77777777" w:rsidR="003C425F" w:rsidRPr="0076090D" w:rsidRDefault="003C425F" w:rsidP="00B96981">
            <w:pPr>
              <w:pStyle w:val="ListParagraph"/>
              <w:tabs>
                <w:tab w:val="left" w:pos="0"/>
                <w:tab w:val="left" w:pos="567"/>
              </w:tabs>
              <w:spacing w:before="60" w:after="60"/>
              <w:ind w:left="0"/>
              <w:jc w:val="center"/>
              <w:rPr>
                <w:rFonts w:ascii="Arial" w:hAnsi="Arial" w:cs="Arial"/>
                <w:b/>
                <w:iCs/>
                <w:sz w:val="20"/>
                <w:szCs w:val="20"/>
                <w:lang w:val="en-US"/>
              </w:rPr>
            </w:pPr>
            <w:r w:rsidRPr="0076090D">
              <w:rPr>
                <w:rFonts w:ascii="Arial" w:hAnsi="Arial"/>
                <w:b/>
                <w:sz w:val="20"/>
                <w:lang w:val="en-US"/>
              </w:rPr>
              <w:t>Quantitative assessment of the volume of inaccessible recorded leaks (Q</w:t>
            </w:r>
            <w:r w:rsidRPr="0076090D">
              <w:rPr>
                <w:rFonts w:ascii="Arial" w:hAnsi="Arial"/>
                <w:b/>
                <w:sz w:val="20"/>
                <w:vertAlign w:val="subscript"/>
                <w:lang w:val="en-US"/>
              </w:rPr>
              <w:t>2</w:t>
            </w:r>
            <w:r w:rsidRPr="0076090D">
              <w:rPr>
                <w:rFonts w:ascii="Arial" w:hAnsi="Arial"/>
                <w:b/>
                <w:sz w:val="20"/>
                <w:lang w:val="en-US"/>
              </w:rPr>
              <w:t>)</w:t>
            </w: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E5DC99" w14:textId="77777777" w:rsidR="003C425F" w:rsidRPr="0076090D" w:rsidRDefault="003C425F" w:rsidP="00B96981">
            <w:pPr>
              <w:pStyle w:val="ListParagraph"/>
              <w:tabs>
                <w:tab w:val="left" w:pos="0"/>
                <w:tab w:val="left" w:pos="567"/>
              </w:tabs>
              <w:spacing w:before="60" w:after="60"/>
              <w:ind w:left="0"/>
              <w:jc w:val="both"/>
              <w:rPr>
                <w:rFonts w:ascii="Arial" w:hAnsi="Arial" w:cs="Arial"/>
                <w:sz w:val="20"/>
                <w:szCs w:val="20"/>
                <w:lang w:val="en-US"/>
              </w:rPr>
            </w:pPr>
            <w:r w:rsidRPr="0076090D">
              <w:rPr>
                <w:rFonts w:ascii="Arial" w:hAnsi="Arial"/>
                <w:sz w:val="20"/>
                <w:lang w:val="en-US"/>
              </w:rPr>
              <w:t xml:space="preserve">The Supplier undertakes to determine the quantitative value (g/h) of detected leaks using QOGI remote measurement devices or equivalent technology. </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C8989" w14:textId="77777777" w:rsidR="003C425F" w:rsidRPr="009E346D" w:rsidRDefault="003C425F" w:rsidP="00B96981">
            <w:pPr>
              <w:pStyle w:val="ListParagraph"/>
              <w:tabs>
                <w:tab w:val="left" w:pos="0"/>
                <w:tab w:val="left" w:pos="567"/>
              </w:tabs>
              <w:spacing w:before="60" w:after="60"/>
              <w:ind w:left="0"/>
              <w:jc w:val="center"/>
              <w:rPr>
                <w:rFonts w:ascii="Arial" w:hAnsi="Arial" w:cs="Arial"/>
                <w:iCs/>
                <w:sz w:val="20"/>
                <w:szCs w:val="20"/>
                <w:lang w:val="en-US"/>
              </w:rPr>
            </w:pPr>
            <w:r w:rsidRPr="009E346D">
              <w:rPr>
                <w:rFonts w:ascii="Arial" w:hAnsi="Arial"/>
                <w:iCs/>
                <w:sz w:val="20"/>
                <w:lang w:val="en-US"/>
              </w:rPr>
              <w:t>10</w:t>
            </w:r>
          </w:p>
        </w:tc>
      </w:tr>
      <w:tr w:rsidR="003C425F" w:rsidRPr="0076090D" w14:paraId="62AFBF95" w14:textId="77777777" w:rsidTr="00B96981">
        <w:trPr>
          <w:cantSplit/>
        </w:trPr>
        <w:tc>
          <w:tcPr>
            <w:tcW w:w="0" w:type="auto"/>
            <w:vMerge/>
            <w:vAlign w:val="center"/>
          </w:tcPr>
          <w:p w14:paraId="3356EFCB" w14:textId="77777777" w:rsidR="003C425F" w:rsidRPr="0076090D" w:rsidRDefault="003C425F" w:rsidP="00B96981">
            <w:pPr>
              <w:rPr>
                <w:rFonts w:ascii="Arial" w:hAnsi="Arial" w:cs="Arial"/>
                <w:bCs/>
                <w:iCs/>
                <w:sz w:val="20"/>
                <w:szCs w:val="20"/>
                <w:lang w:val="en-US"/>
              </w:rPr>
            </w:pPr>
          </w:p>
        </w:tc>
        <w:tc>
          <w:tcPr>
            <w:tcW w:w="325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9FB5E" w14:textId="77777777" w:rsidR="003C425F" w:rsidRPr="0076090D" w:rsidRDefault="003C425F" w:rsidP="00B96981">
            <w:pPr>
              <w:pStyle w:val="ListParagraph"/>
              <w:tabs>
                <w:tab w:val="left" w:pos="0"/>
                <w:tab w:val="left" w:pos="567"/>
              </w:tabs>
              <w:spacing w:before="60" w:after="60"/>
              <w:ind w:left="0"/>
              <w:jc w:val="both"/>
              <w:rPr>
                <w:rFonts w:ascii="Arial" w:hAnsi="Arial" w:cs="Arial"/>
                <w:sz w:val="20"/>
                <w:szCs w:val="20"/>
                <w:lang w:val="en-US"/>
              </w:rPr>
            </w:pPr>
            <w:r w:rsidRPr="0076090D">
              <w:rPr>
                <w:rFonts w:ascii="Arial" w:hAnsi="Arial"/>
                <w:sz w:val="20"/>
                <w:lang w:val="en-US"/>
              </w:rPr>
              <w:t>The Supplier meets only the minimum requirements of the Technical Specification (it reconciles leakage measurements with calculations based on applicable international standards, as provided for in Sections 4.2.4 and 4.4.1 of the Technical Specification)</w:t>
            </w:r>
          </w:p>
        </w:tc>
        <w:tc>
          <w:tcPr>
            <w:tcW w:w="7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D0D9B" w14:textId="77777777" w:rsidR="003C425F" w:rsidRPr="009E346D" w:rsidRDefault="003C425F" w:rsidP="00B96981">
            <w:pPr>
              <w:pStyle w:val="ListParagraph"/>
              <w:tabs>
                <w:tab w:val="left" w:pos="0"/>
                <w:tab w:val="left" w:pos="567"/>
              </w:tabs>
              <w:spacing w:before="60" w:after="60"/>
              <w:ind w:left="0"/>
              <w:jc w:val="center"/>
              <w:rPr>
                <w:rFonts w:ascii="Arial" w:hAnsi="Arial" w:cs="Arial"/>
                <w:iCs/>
                <w:sz w:val="20"/>
                <w:szCs w:val="20"/>
                <w:lang w:val="en-US"/>
              </w:rPr>
            </w:pPr>
            <w:r w:rsidRPr="009E346D">
              <w:rPr>
                <w:rFonts w:ascii="Arial" w:hAnsi="Arial"/>
                <w:iCs/>
                <w:sz w:val="20"/>
                <w:lang w:val="en-US"/>
              </w:rPr>
              <w:t>0</w:t>
            </w:r>
          </w:p>
        </w:tc>
      </w:tr>
    </w:tbl>
    <w:p w14:paraId="0B55B3E3" w14:textId="77777777" w:rsidR="003C425F" w:rsidRPr="0076090D" w:rsidRDefault="003C425F" w:rsidP="003C425F">
      <w:pPr>
        <w:tabs>
          <w:tab w:val="left" w:pos="0"/>
          <w:tab w:val="left" w:pos="567"/>
        </w:tabs>
        <w:spacing w:before="60" w:after="60"/>
        <w:jc w:val="both"/>
        <w:rPr>
          <w:rFonts w:ascii="Arial" w:hAnsi="Arial" w:cs="Arial"/>
          <w:b/>
          <w:bCs/>
          <w:color w:val="303030"/>
          <w:sz w:val="20"/>
          <w:szCs w:val="20"/>
          <w:shd w:val="clear" w:color="auto" w:fill="FFFFFF"/>
          <w:lang w:val="en-US"/>
        </w:rPr>
      </w:pPr>
    </w:p>
    <w:p w14:paraId="71E2CF7F" w14:textId="77777777" w:rsidR="003C425F" w:rsidRPr="0076090D" w:rsidRDefault="003C425F" w:rsidP="0076090D">
      <w:pPr>
        <w:pStyle w:val="ListParagraph"/>
        <w:numPr>
          <w:ilvl w:val="0"/>
          <w:numId w:val="5"/>
        </w:numPr>
        <w:tabs>
          <w:tab w:val="left" w:pos="0"/>
          <w:tab w:val="left" w:pos="567"/>
        </w:tabs>
        <w:spacing w:before="60" w:after="60"/>
        <w:jc w:val="both"/>
        <w:rPr>
          <w:rFonts w:ascii="Arial" w:hAnsi="Arial" w:cs="Arial"/>
          <w:b/>
          <w:bCs/>
          <w:sz w:val="20"/>
          <w:szCs w:val="20"/>
          <w:lang w:val="en-US"/>
        </w:rPr>
      </w:pPr>
      <w:r w:rsidRPr="0076090D">
        <w:rPr>
          <w:rFonts w:ascii="Arial" w:hAnsi="Arial"/>
          <w:b/>
          <w:sz w:val="20"/>
          <w:lang w:val="en-US"/>
        </w:rPr>
        <w:t xml:space="preserve">Criteria and rationale for awarding economic benefit points </w:t>
      </w:r>
    </w:p>
    <w:p w14:paraId="253F38A5" w14:textId="77777777" w:rsidR="003C425F" w:rsidRPr="0076090D" w:rsidRDefault="003C425F" w:rsidP="003C425F">
      <w:pPr>
        <w:pStyle w:val="ListParagraph"/>
        <w:tabs>
          <w:tab w:val="left" w:pos="0"/>
          <w:tab w:val="left" w:pos="567"/>
        </w:tabs>
        <w:spacing w:before="60" w:after="60"/>
        <w:ind w:left="360"/>
        <w:jc w:val="both"/>
        <w:rPr>
          <w:rFonts w:ascii="Arial" w:hAnsi="Arial" w:cs="Arial"/>
          <w:b/>
          <w:bCs/>
          <w:sz w:val="20"/>
          <w:szCs w:val="20"/>
          <w:lang w:val="en-US"/>
        </w:rPr>
      </w:pPr>
    </w:p>
    <w:p w14:paraId="056CCF03" w14:textId="77777777" w:rsidR="003C425F" w:rsidRPr="0076090D" w:rsidRDefault="003C425F" w:rsidP="0076090D">
      <w:pPr>
        <w:pStyle w:val="ListParagraph"/>
        <w:numPr>
          <w:ilvl w:val="1"/>
          <w:numId w:val="5"/>
        </w:numPr>
        <w:tabs>
          <w:tab w:val="left" w:pos="0"/>
          <w:tab w:val="left" w:pos="567"/>
        </w:tabs>
        <w:spacing w:before="60" w:after="60"/>
        <w:jc w:val="both"/>
        <w:rPr>
          <w:rFonts w:ascii="Arial" w:hAnsi="Arial" w:cs="Arial"/>
          <w:b/>
          <w:bCs/>
          <w:sz w:val="20"/>
          <w:szCs w:val="20"/>
          <w:u w:val="single"/>
          <w:lang w:val="en-US"/>
        </w:rPr>
      </w:pPr>
      <w:proofErr w:type="gramStart"/>
      <w:r w:rsidRPr="0076090D">
        <w:rPr>
          <w:rFonts w:ascii="Arial" w:hAnsi="Arial"/>
          <w:sz w:val="20"/>
          <w:lang w:val="en-US"/>
        </w:rPr>
        <w:t>In order to</w:t>
      </w:r>
      <w:proofErr w:type="gramEnd"/>
      <w:r w:rsidRPr="0076090D">
        <w:rPr>
          <w:rFonts w:ascii="Arial" w:hAnsi="Arial"/>
          <w:sz w:val="20"/>
          <w:lang w:val="en-US"/>
        </w:rPr>
        <w:t xml:space="preserve"> receive points under criterion Q</w:t>
      </w:r>
      <w:r w:rsidRPr="0076090D">
        <w:rPr>
          <w:rFonts w:ascii="Arial" w:hAnsi="Arial"/>
          <w:sz w:val="20"/>
          <w:vertAlign w:val="subscript"/>
          <w:lang w:val="en-US"/>
        </w:rPr>
        <w:t>1</w:t>
      </w:r>
      <w:r w:rsidRPr="0076090D">
        <w:rPr>
          <w:rFonts w:ascii="Arial" w:hAnsi="Arial"/>
          <w:sz w:val="20"/>
          <w:lang w:val="en-US"/>
        </w:rPr>
        <w:t xml:space="preserve"> and Q</w:t>
      </w:r>
      <w:r w:rsidRPr="0076090D">
        <w:rPr>
          <w:rFonts w:ascii="Arial" w:hAnsi="Arial"/>
          <w:sz w:val="20"/>
          <w:vertAlign w:val="subscript"/>
          <w:lang w:val="en-US"/>
        </w:rPr>
        <w:t>2</w:t>
      </w:r>
      <w:r w:rsidRPr="0076090D">
        <w:rPr>
          <w:rFonts w:ascii="Arial" w:hAnsi="Arial"/>
          <w:sz w:val="20"/>
          <w:lang w:val="en-US"/>
        </w:rPr>
        <w:t xml:space="preserve">, the Supplier </w:t>
      </w:r>
      <w:r w:rsidRPr="0076090D">
        <w:rPr>
          <w:rFonts w:ascii="Arial" w:hAnsi="Arial"/>
          <w:b/>
          <w:bCs/>
          <w:sz w:val="20"/>
          <w:u w:val="single"/>
          <w:lang w:val="en-US"/>
        </w:rPr>
        <w:t>must submit the following along with the initial tender:</w:t>
      </w:r>
    </w:p>
    <w:p w14:paraId="3A4E5AFD" w14:textId="77777777" w:rsidR="003C425F" w:rsidRPr="0076090D" w:rsidRDefault="003C425F" w:rsidP="0076090D">
      <w:pPr>
        <w:pStyle w:val="ListParagraph"/>
        <w:numPr>
          <w:ilvl w:val="2"/>
          <w:numId w:val="5"/>
        </w:numPr>
        <w:tabs>
          <w:tab w:val="left" w:pos="0"/>
          <w:tab w:val="left" w:pos="567"/>
        </w:tabs>
        <w:spacing w:before="60" w:after="60"/>
        <w:jc w:val="both"/>
        <w:rPr>
          <w:rFonts w:ascii="Arial" w:hAnsi="Arial" w:cs="Arial"/>
          <w:sz w:val="20"/>
          <w:szCs w:val="20"/>
          <w:lang w:val="en-US"/>
        </w:rPr>
      </w:pPr>
      <w:r w:rsidRPr="0076090D">
        <w:rPr>
          <w:rFonts w:ascii="Arial" w:hAnsi="Arial"/>
          <w:b/>
          <w:bCs/>
          <w:sz w:val="20"/>
          <w:lang w:val="en-US"/>
        </w:rPr>
        <w:t>A list of equipment and technical specifications (data sheets)</w:t>
      </w:r>
      <w:r w:rsidRPr="0076090D">
        <w:rPr>
          <w:rFonts w:ascii="Arial" w:hAnsi="Arial"/>
          <w:sz w:val="20"/>
          <w:lang w:val="en-US"/>
        </w:rPr>
        <w:t>, i.e., documents proving that the equipment offered by the Supplier is technically capable of measuring flow directly (g/h) (for criterion Q1) and provide a remote quantitative assessment (for criterion Q2).</w:t>
      </w:r>
    </w:p>
    <w:p w14:paraId="6B057EE3" w14:textId="77777777" w:rsidR="003C425F" w:rsidRPr="0076090D" w:rsidRDefault="003C425F" w:rsidP="0076090D">
      <w:pPr>
        <w:pStyle w:val="ListParagraph"/>
        <w:numPr>
          <w:ilvl w:val="2"/>
          <w:numId w:val="5"/>
        </w:numPr>
        <w:tabs>
          <w:tab w:val="left" w:pos="0"/>
          <w:tab w:val="left" w:pos="567"/>
        </w:tabs>
        <w:spacing w:before="60" w:after="60"/>
        <w:jc w:val="both"/>
        <w:rPr>
          <w:rFonts w:ascii="Arial" w:hAnsi="Arial" w:cs="Arial"/>
          <w:sz w:val="20"/>
          <w:szCs w:val="20"/>
          <w:lang w:val="en-US"/>
        </w:rPr>
      </w:pPr>
      <w:r w:rsidRPr="0076090D">
        <w:rPr>
          <w:rFonts w:ascii="Arial" w:hAnsi="Arial"/>
          <w:b/>
          <w:bCs/>
          <w:sz w:val="20"/>
          <w:lang w:val="en-US"/>
        </w:rPr>
        <w:t>Description of the methodology:</w:t>
      </w:r>
      <w:r w:rsidRPr="0076090D">
        <w:rPr>
          <w:rFonts w:ascii="Arial" w:hAnsi="Arial"/>
          <w:sz w:val="20"/>
          <w:lang w:val="en-US"/>
        </w:rPr>
        <w:t xml:space="preserve"> a brief description of the service provision, specifying how the quantitative measurement of accessible points and the quantitative measurement of inaccessible points will be ensured.</w:t>
      </w:r>
    </w:p>
    <w:p w14:paraId="4CE1C8A5" w14:textId="77777777" w:rsidR="003C425F" w:rsidRPr="0076090D" w:rsidRDefault="003C425F" w:rsidP="0076090D">
      <w:pPr>
        <w:pStyle w:val="ListParagraph"/>
        <w:numPr>
          <w:ilvl w:val="2"/>
          <w:numId w:val="5"/>
        </w:numPr>
        <w:tabs>
          <w:tab w:val="left" w:pos="0"/>
          <w:tab w:val="left" w:pos="567"/>
        </w:tabs>
        <w:spacing w:before="60" w:after="60"/>
        <w:jc w:val="both"/>
        <w:rPr>
          <w:rFonts w:ascii="Arial" w:hAnsi="Arial" w:cs="Arial"/>
          <w:sz w:val="20"/>
          <w:szCs w:val="20"/>
          <w:lang w:val="en-US"/>
        </w:rPr>
      </w:pPr>
      <w:r w:rsidRPr="0076090D">
        <w:rPr>
          <w:rFonts w:ascii="Arial" w:hAnsi="Arial"/>
          <w:sz w:val="20"/>
          <w:lang w:val="en-US"/>
        </w:rPr>
        <w:t xml:space="preserve">If a Supplier declares compliance with a higher assessment level but fails to provide technical data for the equipment and a description of the methodology demonstrating the ability of the devices and methods used to quantify the leakage rate (g/h), </w:t>
      </w:r>
      <w:r w:rsidRPr="0076090D">
        <w:rPr>
          <w:rFonts w:ascii="Arial" w:hAnsi="Arial"/>
          <w:b/>
          <w:bCs/>
          <w:sz w:val="20"/>
          <w:lang w:val="en-US"/>
        </w:rPr>
        <w:t xml:space="preserve">0 points are awarded for this criterion </w:t>
      </w:r>
      <w:r w:rsidRPr="0076090D">
        <w:rPr>
          <w:rFonts w:ascii="Arial" w:hAnsi="Arial"/>
          <w:sz w:val="20"/>
          <w:lang w:val="en-US"/>
        </w:rPr>
        <w:t>(compliance with the minimum Technical Specification requirements).</w:t>
      </w:r>
    </w:p>
    <w:p w14:paraId="0CDB374A" w14:textId="77777777" w:rsidR="003C425F" w:rsidRPr="0076090D" w:rsidRDefault="003C425F" w:rsidP="0076090D">
      <w:pPr>
        <w:pStyle w:val="ListParagraph"/>
        <w:numPr>
          <w:ilvl w:val="2"/>
          <w:numId w:val="5"/>
        </w:numPr>
        <w:tabs>
          <w:tab w:val="left" w:pos="0"/>
          <w:tab w:val="left" w:pos="567"/>
        </w:tabs>
        <w:spacing w:before="60" w:after="60"/>
        <w:jc w:val="both"/>
        <w:rPr>
          <w:rFonts w:ascii="Arial" w:hAnsi="Arial" w:cs="Arial"/>
          <w:b/>
          <w:bCs/>
          <w:sz w:val="20"/>
          <w:szCs w:val="20"/>
          <w:lang w:val="en-US"/>
        </w:rPr>
      </w:pPr>
      <w:r w:rsidRPr="0076090D">
        <w:rPr>
          <w:rFonts w:ascii="Arial" w:hAnsi="Arial"/>
          <w:sz w:val="20"/>
          <w:lang w:val="en-US"/>
        </w:rPr>
        <w:t xml:space="preserve">The Supplier, when proposing </w:t>
      </w:r>
      <w:r w:rsidRPr="0076090D">
        <w:rPr>
          <w:rFonts w:ascii="Arial" w:hAnsi="Arial"/>
          <w:b/>
          <w:bCs/>
          <w:sz w:val="20"/>
          <w:lang w:val="en-US"/>
        </w:rPr>
        <w:t>equivalent technology</w:t>
      </w:r>
      <w:r w:rsidRPr="0076090D">
        <w:rPr>
          <w:rFonts w:ascii="Arial" w:hAnsi="Arial"/>
          <w:sz w:val="20"/>
          <w:lang w:val="en-US"/>
        </w:rPr>
        <w:t xml:space="preserve"> (for criterion Q</w:t>
      </w:r>
      <w:r w:rsidRPr="0076090D">
        <w:rPr>
          <w:rFonts w:ascii="Arial" w:hAnsi="Arial"/>
          <w:sz w:val="20"/>
          <w:vertAlign w:val="subscript"/>
          <w:lang w:val="en-US"/>
        </w:rPr>
        <w:t>1</w:t>
      </w:r>
      <w:r w:rsidRPr="0076090D">
        <w:rPr>
          <w:rFonts w:ascii="Arial" w:hAnsi="Arial"/>
          <w:sz w:val="20"/>
          <w:lang w:val="en-US"/>
        </w:rPr>
        <w:t xml:space="preserve"> and/or Q</w:t>
      </w:r>
      <w:r w:rsidRPr="0076090D">
        <w:rPr>
          <w:rFonts w:ascii="Arial" w:hAnsi="Arial"/>
          <w:sz w:val="20"/>
          <w:vertAlign w:val="subscript"/>
          <w:lang w:val="en-US"/>
        </w:rPr>
        <w:t>2</w:t>
      </w:r>
      <w:r w:rsidRPr="0076090D">
        <w:rPr>
          <w:rFonts w:ascii="Arial" w:hAnsi="Arial"/>
          <w:sz w:val="20"/>
          <w:lang w:val="en-US"/>
        </w:rPr>
        <w:t xml:space="preserve">), must provide in its tender </w:t>
      </w:r>
      <w:r w:rsidRPr="0076090D">
        <w:rPr>
          <w:rFonts w:ascii="Arial" w:hAnsi="Arial"/>
          <w:b/>
          <w:bCs/>
          <w:sz w:val="20"/>
          <w:lang w:val="en-US"/>
        </w:rPr>
        <w:t>all necessary and objective evidence</w:t>
      </w:r>
      <w:r w:rsidRPr="0076090D">
        <w:rPr>
          <w:rFonts w:ascii="Arial" w:hAnsi="Arial"/>
          <w:sz w:val="20"/>
          <w:lang w:val="en-US"/>
        </w:rPr>
        <w:t xml:space="preserve"> demonstrating that the proposed technology is, in terms of its technical characteristics and operating principle, </w:t>
      </w:r>
      <w:r w:rsidRPr="0076090D">
        <w:rPr>
          <w:rFonts w:ascii="Arial" w:hAnsi="Arial"/>
          <w:b/>
          <w:bCs/>
          <w:sz w:val="20"/>
          <w:lang w:val="en-US"/>
        </w:rPr>
        <w:t xml:space="preserve">equivalent to or superior </w:t>
      </w:r>
      <w:r w:rsidRPr="0076090D">
        <w:rPr>
          <w:rFonts w:ascii="Arial" w:hAnsi="Arial"/>
          <w:sz w:val="20"/>
          <w:lang w:val="en-US"/>
        </w:rPr>
        <w:t xml:space="preserve">to </w:t>
      </w:r>
      <w:r w:rsidRPr="0076090D">
        <w:rPr>
          <w:rFonts w:ascii="Arial" w:hAnsi="Arial"/>
          <w:sz w:val="20"/>
          <w:lang w:val="en-US"/>
        </w:rPr>
        <w:lastRenderedPageBreak/>
        <w:t xml:space="preserve">the measures mentioned in the procurement documents (e.g., High Flow Sampling, QOGI). The contracting entity has the right to assess whether the evidence provided is sufficient. If the Supplier fails to demonstrate equivalence or if there are reasonable doubts regarding the objectivity of the data, it shall be deemed that the supplier is offering only measures that meet the minimum requirements of the Technical Specification, and </w:t>
      </w:r>
      <w:r w:rsidRPr="0076090D">
        <w:rPr>
          <w:rFonts w:ascii="Arial" w:hAnsi="Arial"/>
          <w:b/>
          <w:bCs/>
          <w:sz w:val="20"/>
          <w:lang w:val="en-US"/>
        </w:rPr>
        <w:t>0 points shall be awarded for this criterion</w:t>
      </w:r>
      <w:r w:rsidRPr="0076090D">
        <w:rPr>
          <w:rFonts w:ascii="Arial" w:hAnsi="Arial"/>
          <w:sz w:val="20"/>
          <w:lang w:val="en-US"/>
        </w:rPr>
        <w:t>.</w:t>
      </w:r>
    </w:p>
    <w:p w14:paraId="50E4C116" w14:textId="77777777" w:rsidR="003C425F" w:rsidRPr="0076090D" w:rsidRDefault="003C425F" w:rsidP="003C425F">
      <w:pPr>
        <w:tabs>
          <w:tab w:val="left" w:pos="0"/>
          <w:tab w:val="left" w:pos="567"/>
        </w:tabs>
        <w:spacing w:before="60" w:after="60"/>
        <w:jc w:val="both"/>
        <w:rPr>
          <w:rFonts w:ascii="Arial" w:hAnsi="Arial" w:cs="Arial"/>
          <w:sz w:val="20"/>
          <w:szCs w:val="20"/>
          <w:lang w:val="en-US"/>
        </w:rPr>
      </w:pPr>
    </w:p>
    <w:p w14:paraId="72D05376"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The tender that receives the highest economic benefit score will be deemed the most economically advantageous.</w:t>
      </w:r>
    </w:p>
    <w:p w14:paraId="3D1EDA57"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When calculating the economic benefit score (S) of the tenders, all intermediate and final scores (price score C, quality scores Q</w:t>
      </w:r>
      <w:r w:rsidRPr="0076090D">
        <w:rPr>
          <w:rFonts w:ascii="Arial" w:hAnsi="Arial"/>
          <w:sz w:val="20"/>
          <w:vertAlign w:val="subscript"/>
          <w:lang w:val="en-US"/>
        </w:rPr>
        <w:t>1</w:t>
      </w:r>
      <w:r w:rsidRPr="0076090D">
        <w:rPr>
          <w:rFonts w:ascii="Arial" w:hAnsi="Arial"/>
          <w:sz w:val="20"/>
          <w:lang w:val="en-US"/>
        </w:rPr>
        <w:t>, Q</w:t>
      </w:r>
      <w:r w:rsidRPr="0076090D">
        <w:rPr>
          <w:rFonts w:ascii="Arial" w:hAnsi="Arial"/>
          <w:sz w:val="20"/>
          <w:vertAlign w:val="subscript"/>
          <w:lang w:val="en-US"/>
        </w:rPr>
        <w:t>2</w:t>
      </w:r>
      <w:r w:rsidRPr="0076090D">
        <w:rPr>
          <w:rFonts w:ascii="Arial" w:hAnsi="Arial"/>
          <w:sz w:val="20"/>
          <w:lang w:val="en-US"/>
        </w:rPr>
        <w:t xml:space="preserve">) are </w:t>
      </w:r>
      <w:r w:rsidRPr="0076090D">
        <w:rPr>
          <w:rFonts w:ascii="Arial" w:hAnsi="Arial"/>
          <w:b/>
          <w:bCs/>
          <w:sz w:val="20"/>
          <w:lang w:val="en-US"/>
        </w:rPr>
        <w:t>rounded to two decimal places</w:t>
      </w:r>
      <w:r w:rsidRPr="0076090D">
        <w:rPr>
          <w:rFonts w:ascii="Arial" w:hAnsi="Arial"/>
          <w:sz w:val="20"/>
          <w:lang w:val="en-US"/>
        </w:rPr>
        <w:t xml:space="preserve"> in accordance with mathematical rounding rules.</w:t>
      </w:r>
    </w:p>
    <w:p w14:paraId="63AB1AD6" w14:textId="77777777" w:rsidR="003C425F" w:rsidRPr="0076090D" w:rsidRDefault="003C425F" w:rsidP="0076090D">
      <w:pPr>
        <w:pStyle w:val="ListParagraph"/>
        <w:numPr>
          <w:ilvl w:val="0"/>
          <w:numId w:val="5"/>
        </w:numPr>
        <w:jc w:val="both"/>
        <w:rPr>
          <w:rFonts w:ascii="Arial" w:hAnsi="Arial" w:cs="Arial"/>
          <w:sz w:val="20"/>
          <w:szCs w:val="20"/>
          <w:lang w:val="en-US"/>
        </w:rPr>
      </w:pPr>
      <w:r w:rsidRPr="0076090D">
        <w:rPr>
          <w:rFonts w:ascii="Arial" w:hAnsi="Arial"/>
          <w:sz w:val="20"/>
          <w:lang w:val="en-US"/>
        </w:rPr>
        <w:t>If a Supplier’s tender is rejected at any stage of the evaluation (e.g., due to failure to meet qualification requirements, an unreasonably low price, or other reasons), and that supplier had offered the lowest price (</w:t>
      </w:r>
      <w:proofErr w:type="spellStart"/>
      <w:r w:rsidRPr="0076090D">
        <w:rPr>
          <w:rFonts w:ascii="Arial" w:hAnsi="Arial"/>
          <w:sz w:val="20"/>
          <w:lang w:val="en-US"/>
        </w:rPr>
        <w:t>C</w:t>
      </w:r>
      <w:r w:rsidRPr="0076090D">
        <w:rPr>
          <w:rFonts w:ascii="Arial" w:hAnsi="Arial"/>
          <w:sz w:val="20"/>
          <w:vertAlign w:val="subscript"/>
          <w:lang w:val="en-US"/>
        </w:rPr>
        <w:t>min</w:t>
      </w:r>
      <w:proofErr w:type="spellEnd"/>
      <w:r w:rsidRPr="0076090D">
        <w:rPr>
          <w:rFonts w:ascii="Arial" w:hAnsi="Arial"/>
          <w:sz w:val="20"/>
          <w:lang w:val="en-US"/>
        </w:rPr>
        <w:t xml:space="preserve">), </w:t>
      </w:r>
      <w:r w:rsidRPr="0076090D">
        <w:rPr>
          <w:rFonts w:ascii="Arial" w:hAnsi="Arial"/>
          <w:b/>
          <w:bCs/>
          <w:sz w:val="20"/>
          <w:lang w:val="en-US"/>
        </w:rPr>
        <w:t>the price scores (C) of the remaining suppliers are recalculated</w:t>
      </w:r>
      <w:r w:rsidRPr="0076090D">
        <w:rPr>
          <w:rFonts w:ascii="Arial" w:hAnsi="Arial"/>
          <w:sz w:val="20"/>
          <w:lang w:val="en-US"/>
        </w:rPr>
        <w:t>, using the lowest price among the remaining non-rejected suppliers’ tenders as the new value.</w:t>
      </w:r>
    </w:p>
    <w:p w14:paraId="43B16986" w14:textId="77777777" w:rsidR="003C425F" w:rsidRPr="003C425F" w:rsidRDefault="003C425F" w:rsidP="00C039B4">
      <w:pPr>
        <w:rPr>
          <w:rFonts w:ascii="Arial" w:hAnsi="Arial" w:cs="Arial"/>
          <w:sz w:val="20"/>
          <w:szCs w:val="20"/>
        </w:rPr>
      </w:pPr>
    </w:p>
    <w:sectPr w:rsidR="003C425F" w:rsidRPr="003C425F">
      <w:headerReference w:type="even"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5052" w14:textId="77777777" w:rsidR="00323B4A" w:rsidRDefault="00323B4A" w:rsidP="00EA4DFC">
      <w:pPr>
        <w:spacing w:after="0" w:line="240" w:lineRule="auto"/>
      </w:pPr>
      <w:r>
        <w:separator/>
      </w:r>
    </w:p>
  </w:endnote>
  <w:endnote w:type="continuationSeparator" w:id="0">
    <w:p w14:paraId="596254E4" w14:textId="77777777" w:rsidR="00323B4A" w:rsidRDefault="00323B4A" w:rsidP="00EA4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70801" w14:textId="77777777" w:rsidR="00323B4A" w:rsidRDefault="00323B4A" w:rsidP="00EA4DFC">
      <w:pPr>
        <w:spacing w:after="0" w:line="240" w:lineRule="auto"/>
      </w:pPr>
      <w:r>
        <w:separator/>
      </w:r>
    </w:p>
  </w:footnote>
  <w:footnote w:type="continuationSeparator" w:id="0">
    <w:p w14:paraId="3E085BB6" w14:textId="77777777" w:rsidR="00323B4A" w:rsidRDefault="00323B4A" w:rsidP="00EA4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35F32" w14:textId="688286BB" w:rsidR="00EA4DFC" w:rsidRDefault="00EA4D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B06F" w14:textId="1D13A869" w:rsidR="00EA4DFC" w:rsidRDefault="00EA4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804B39"/>
    <w:multiLevelType w:val="multilevel"/>
    <w:tmpl w:val="0E5A0B02"/>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1613D05"/>
    <w:multiLevelType w:val="multilevel"/>
    <w:tmpl w:val="0E5A0B02"/>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420253041">
    <w:abstractNumId w:val="0"/>
  </w:num>
  <w:num w:numId="2" w16cid:durableId="16949596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8142383">
    <w:abstractNumId w:val="2"/>
  </w:num>
  <w:num w:numId="4" w16cid:durableId="1919709379">
    <w:abstractNumId w:val="3"/>
  </w:num>
  <w:num w:numId="5" w16cid:durableId="49427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9B4"/>
    <w:rsid w:val="00002330"/>
    <w:rsid w:val="00004F04"/>
    <w:rsid w:val="00011A12"/>
    <w:rsid w:val="00015CA8"/>
    <w:rsid w:val="00026A0C"/>
    <w:rsid w:val="00032E70"/>
    <w:rsid w:val="00040F0C"/>
    <w:rsid w:val="00044DA9"/>
    <w:rsid w:val="00047B5C"/>
    <w:rsid w:val="00055FE1"/>
    <w:rsid w:val="000630DF"/>
    <w:rsid w:val="00067D14"/>
    <w:rsid w:val="00075869"/>
    <w:rsid w:val="00076B04"/>
    <w:rsid w:val="00093098"/>
    <w:rsid w:val="00095884"/>
    <w:rsid w:val="000C1616"/>
    <w:rsid w:val="000C28B6"/>
    <w:rsid w:val="000C641F"/>
    <w:rsid w:val="000C6B3C"/>
    <w:rsid w:val="000E5DAA"/>
    <w:rsid w:val="000E70EC"/>
    <w:rsid w:val="000F4ABB"/>
    <w:rsid w:val="000F6663"/>
    <w:rsid w:val="0010645D"/>
    <w:rsid w:val="001139B5"/>
    <w:rsid w:val="00122E6C"/>
    <w:rsid w:val="001254B1"/>
    <w:rsid w:val="00125848"/>
    <w:rsid w:val="00143140"/>
    <w:rsid w:val="00143549"/>
    <w:rsid w:val="00167CDA"/>
    <w:rsid w:val="00177ADF"/>
    <w:rsid w:val="00187E8D"/>
    <w:rsid w:val="00191910"/>
    <w:rsid w:val="00192694"/>
    <w:rsid w:val="001A1F51"/>
    <w:rsid w:val="001C4592"/>
    <w:rsid w:val="001D1556"/>
    <w:rsid w:val="001D24D9"/>
    <w:rsid w:val="001F2096"/>
    <w:rsid w:val="00202771"/>
    <w:rsid w:val="00202855"/>
    <w:rsid w:val="00206CCE"/>
    <w:rsid w:val="00222190"/>
    <w:rsid w:val="002265E7"/>
    <w:rsid w:val="002531AA"/>
    <w:rsid w:val="00254E27"/>
    <w:rsid w:val="0025634B"/>
    <w:rsid w:val="00274574"/>
    <w:rsid w:val="00276806"/>
    <w:rsid w:val="00277DA1"/>
    <w:rsid w:val="00291F57"/>
    <w:rsid w:val="002A2207"/>
    <w:rsid w:val="002D176D"/>
    <w:rsid w:val="002D3222"/>
    <w:rsid w:val="002E7CFA"/>
    <w:rsid w:val="002F451E"/>
    <w:rsid w:val="00301ECE"/>
    <w:rsid w:val="00301F63"/>
    <w:rsid w:val="003024A6"/>
    <w:rsid w:val="00316181"/>
    <w:rsid w:val="00316DE6"/>
    <w:rsid w:val="00320F39"/>
    <w:rsid w:val="00321E7C"/>
    <w:rsid w:val="00323B4A"/>
    <w:rsid w:val="00336941"/>
    <w:rsid w:val="00342106"/>
    <w:rsid w:val="003507B8"/>
    <w:rsid w:val="00350C41"/>
    <w:rsid w:val="003613F4"/>
    <w:rsid w:val="00363184"/>
    <w:rsid w:val="003727D1"/>
    <w:rsid w:val="00374D36"/>
    <w:rsid w:val="0039406F"/>
    <w:rsid w:val="003A006E"/>
    <w:rsid w:val="003C276B"/>
    <w:rsid w:val="003C425F"/>
    <w:rsid w:val="003C6BCC"/>
    <w:rsid w:val="0041608B"/>
    <w:rsid w:val="00435C08"/>
    <w:rsid w:val="004562E6"/>
    <w:rsid w:val="00474F30"/>
    <w:rsid w:val="00480DAD"/>
    <w:rsid w:val="004B0493"/>
    <w:rsid w:val="004B1B5C"/>
    <w:rsid w:val="004B4B52"/>
    <w:rsid w:val="004C6BDF"/>
    <w:rsid w:val="004D312E"/>
    <w:rsid w:val="00514E7A"/>
    <w:rsid w:val="00515DE1"/>
    <w:rsid w:val="00530195"/>
    <w:rsid w:val="0054328A"/>
    <w:rsid w:val="00553E95"/>
    <w:rsid w:val="005840D9"/>
    <w:rsid w:val="00584C51"/>
    <w:rsid w:val="00594ADA"/>
    <w:rsid w:val="005B56BE"/>
    <w:rsid w:val="005C30AE"/>
    <w:rsid w:val="005C3368"/>
    <w:rsid w:val="005C4AB3"/>
    <w:rsid w:val="005C4E2E"/>
    <w:rsid w:val="005E657D"/>
    <w:rsid w:val="005F67EE"/>
    <w:rsid w:val="0060116E"/>
    <w:rsid w:val="00602CC3"/>
    <w:rsid w:val="00607213"/>
    <w:rsid w:val="00611E29"/>
    <w:rsid w:val="0061640B"/>
    <w:rsid w:val="006367C9"/>
    <w:rsid w:val="006601C6"/>
    <w:rsid w:val="0066269C"/>
    <w:rsid w:val="00663367"/>
    <w:rsid w:val="0066345E"/>
    <w:rsid w:val="00664F9E"/>
    <w:rsid w:val="006818A9"/>
    <w:rsid w:val="00694205"/>
    <w:rsid w:val="00694AA4"/>
    <w:rsid w:val="006A2BA4"/>
    <w:rsid w:val="006A5C77"/>
    <w:rsid w:val="006B72C2"/>
    <w:rsid w:val="006F3A8F"/>
    <w:rsid w:val="006F655C"/>
    <w:rsid w:val="006F7750"/>
    <w:rsid w:val="00703BFF"/>
    <w:rsid w:val="00707717"/>
    <w:rsid w:val="00714AC0"/>
    <w:rsid w:val="00714FAE"/>
    <w:rsid w:val="00716A00"/>
    <w:rsid w:val="00716AB5"/>
    <w:rsid w:val="007178A4"/>
    <w:rsid w:val="00734090"/>
    <w:rsid w:val="00737162"/>
    <w:rsid w:val="0074082E"/>
    <w:rsid w:val="0076090D"/>
    <w:rsid w:val="00761805"/>
    <w:rsid w:val="00773900"/>
    <w:rsid w:val="0077446C"/>
    <w:rsid w:val="00776F3C"/>
    <w:rsid w:val="0078653D"/>
    <w:rsid w:val="0079112F"/>
    <w:rsid w:val="007922A3"/>
    <w:rsid w:val="00796C2E"/>
    <w:rsid w:val="007B232E"/>
    <w:rsid w:val="007C1D3A"/>
    <w:rsid w:val="007E01D8"/>
    <w:rsid w:val="007E5488"/>
    <w:rsid w:val="007E5B0F"/>
    <w:rsid w:val="00806A79"/>
    <w:rsid w:val="0081720E"/>
    <w:rsid w:val="008268E6"/>
    <w:rsid w:val="00830B91"/>
    <w:rsid w:val="00841BE8"/>
    <w:rsid w:val="00853F3A"/>
    <w:rsid w:val="008563BB"/>
    <w:rsid w:val="008612AD"/>
    <w:rsid w:val="00863BBB"/>
    <w:rsid w:val="00865FDE"/>
    <w:rsid w:val="00866E9E"/>
    <w:rsid w:val="00876564"/>
    <w:rsid w:val="00895E76"/>
    <w:rsid w:val="008A0E79"/>
    <w:rsid w:val="008A1EE5"/>
    <w:rsid w:val="008A61AC"/>
    <w:rsid w:val="008A6485"/>
    <w:rsid w:val="008D31B4"/>
    <w:rsid w:val="008D58D7"/>
    <w:rsid w:val="008E0B84"/>
    <w:rsid w:val="008E1D2E"/>
    <w:rsid w:val="008E2ECB"/>
    <w:rsid w:val="009079BC"/>
    <w:rsid w:val="00923059"/>
    <w:rsid w:val="0095431C"/>
    <w:rsid w:val="00965B88"/>
    <w:rsid w:val="00976A6D"/>
    <w:rsid w:val="009774FB"/>
    <w:rsid w:val="00982088"/>
    <w:rsid w:val="009B1F33"/>
    <w:rsid w:val="009B5503"/>
    <w:rsid w:val="009E0FDF"/>
    <w:rsid w:val="009E346D"/>
    <w:rsid w:val="009F1324"/>
    <w:rsid w:val="009F2768"/>
    <w:rsid w:val="009F5548"/>
    <w:rsid w:val="00A41700"/>
    <w:rsid w:val="00A422A5"/>
    <w:rsid w:val="00A439E0"/>
    <w:rsid w:val="00A77109"/>
    <w:rsid w:val="00AA671C"/>
    <w:rsid w:val="00AD2AD9"/>
    <w:rsid w:val="00B02D83"/>
    <w:rsid w:val="00B15DAE"/>
    <w:rsid w:val="00B227CF"/>
    <w:rsid w:val="00B40301"/>
    <w:rsid w:val="00B515C6"/>
    <w:rsid w:val="00B516AC"/>
    <w:rsid w:val="00B51850"/>
    <w:rsid w:val="00B5402C"/>
    <w:rsid w:val="00B61924"/>
    <w:rsid w:val="00B704DB"/>
    <w:rsid w:val="00B82B5A"/>
    <w:rsid w:val="00B8440A"/>
    <w:rsid w:val="00BA2D3C"/>
    <w:rsid w:val="00BC2CD2"/>
    <w:rsid w:val="00BD66F8"/>
    <w:rsid w:val="00BE05C5"/>
    <w:rsid w:val="00C017AA"/>
    <w:rsid w:val="00C039B4"/>
    <w:rsid w:val="00C11C28"/>
    <w:rsid w:val="00C22194"/>
    <w:rsid w:val="00C22392"/>
    <w:rsid w:val="00C36CAE"/>
    <w:rsid w:val="00C445D6"/>
    <w:rsid w:val="00C57CB2"/>
    <w:rsid w:val="00C6285A"/>
    <w:rsid w:val="00C66F81"/>
    <w:rsid w:val="00CB418F"/>
    <w:rsid w:val="00CB52D4"/>
    <w:rsid w:val="00CC5E6B"/>
    <w:rsid w:val="00CD3393"/>
    <w:rsid w:val="00CD796E"/>
    <w:rsid w:val="00CE5676"/>
    <w:rsid w:val="00D104CD"/>
    <w:rsid w:val="00D16F19"/>
    <w:rsid w:val="00D31972"/>
    <w:rsid w:val="00D379B4"/>
    <w:rsid w:val="00D37F98"/>
    <w:rsid w:val="00D41EEB"/>
    <w:rsid w:val="00D76036"/>
    <w:rsid w:val="00D84B1F"/>
    <w:rsid w:val="00DA2AED"/>
    <w:rsid w:val="00DC56A0"/>
    <w:rsid w:val="00DE55F4"/>
    <w:rsid w:val="00DE639C"/>
    <w:rsid w:val="00DF1A9F"/>
    <w:rsid w:val="00DF1E24"/>
    <w:rsid w:val="00DF3050"/>
    <w:rsid w:val="00E00D1B"/>
    <w:rsid w:val="00E07522"/>
    <w:rsid w:val="00E25B60"/>
    <w:rsid w:val="00E25FA2"/>
    <w:rsid w:val="00E3698F"/>
    <w:rsid w:val="00E40BC6"/>
    <w:rsid w:val="00E43E04"/>
    <w:rsid w:val="00E464DF"/>
    <w:rsid w:val="00E54401"/>
    <w:rsid w:val="00E56FD2"/>
    <w:rsid w:val="00E83A05"/>
    <w:rsid w:val="00E871F2"/>
    <w:rsid w:val="00E87C81"/>
    <w:rsid w:val="00E922BC"/>
    <w:rsid w:val="00E94DCC"/>
    <w:rsid w:val="00EA4DFC"/>
    <w:rsid w:val="00EB3CD6"/>
    <w:rsid w:val="00EB59D5"/>
    <w:rsid w:val="00EB5F65"/>
    <w:rsid w:val="00EB69A2"/>
    <w:rsid w:val="00EC46D4"/>
    <w:rsid w:val="00ED7CDB"/>
    <w:rsid w:val="00EE21A0"/>
    <w:rsid w:val="00EE52F3"/>
    <w:rsid w:val="00EE55DF"/>
    <w:rsid w:val="00EE7CF7"/>
    <w:rsid w:val="00EF233E"/>
    <w:rsid w:val="00F14922"/>
    <w:rsid w:val="00F22F9C"/>
    <w:rsid w:val="00F23AA6"/>
    <w:rsid w:val="00F7240F"/>
    <w:rsid w:val="00F8585C"/>
    <w:rsid w:val="00FA08C4"/>
    <w:rsid w:val="00FC2FA6"/>
    <w:rsid w:val="00FF7028"/>
    <w:rsid w:val="00FF721D"/>
    <w:rsid w:val="06858F69"/>
    <w:rsid w:val="4438951B"/>
    <w:rsid w:val="4D585528"/>
    <w:rsid w:val="54128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BDF8C"/>
  <w15:chartTrackingRefBased/>
  <w15:docId w15:val="{6FA1457C-E706-4FA2-8888-C40F14E6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3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C03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3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3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3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3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3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3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3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3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C03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3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3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3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3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3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3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39B4"/>
    <w:rPr>
      <w:rFonts w:eastAsiaTheme="majorEastAsia" w:cstheme="majorBidi"/>
      <w:color w:val="272727" w:themeColor="text1" w:themeTint="D8"/>
    </w:rPr>
  </w:style>
  <w:style w:type="paragraph" w:styleId="Title">
    <w:name w:val="Title"/>
    <w:basedOn w:val="Normal"/>
    <w:next w:val="Normal"/>
    <w:link w:val="TitleChar"/>
    <w:uiPriority w:val="10"/>
    <w:qFormat/>
    <w:rsid w:val="00C03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3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3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3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39B4"/>
    <w:pPr>
      <w:spacing w:before="160"/>
      <w:jc w:val="center"/>
    </w:pPr>
    <w:rPr>
      <w:i/>
      <w:iCs/>
      <w:color w:val="404040" w:themeColor="text1" w:themeTint="BF"/>
    </w:rPr>
  </w:style>
  <w:style w:type="character" w:customStyle="1" w:styleId="QuoteChar">
    <w:name w:val="Quote Char"/>
    <w:basedOn w:val="DefaultParagraphFont"/>
    <w:link w:val="Quote"/>
    <w:uiPriority w:val="29"/>
    <w:rsid w:val="00C039B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C039B4"/>
    <w:pPr>
      <w:ind w:left="720"/>
      <w:contextualSpacing/>
    </w:pPr>
  </w:style>
  <w:style w:type="character" w:styleId="IntenseEmphasis">
    <w:name w:val="Intense Emphasis"/>
    <w:basedOn w:val="DefaultParagraphFont"/>
    <w:uiPriority w:val="21"/>
    <w:qFormat/>
    <w:rsid w:val="00C039B4"/>
    <w:rPr>
      <w:i/>
      <w:iCs/>
      <w:color w:val="0F4761" w:themeColor="accent1" w:themeShade="BF"/>
    </w:rPr>
  </w:style>
  <w:style w:type="paragraph" w:styleId="IntenseQuote">
    <w:name w:val="Intense Quote"/>
    <w:basedOn w:val="Normal"/>
    <w:next w:val="Normal"/>
    <w:link w:val="IntenseQuoteChar"/>
    <w:uiPriority w:val="30"/>
    <w:qFormat/>
    <w:rsid w:val="00C03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39B4"/>
    <w:rPr>
      <w:i/>
      <w:iCs/>
      <w:color w:val="0F4761" w:themeColor="accent1" w:themeShade="BF"/>
    </w:rPr>
  </w:style>
  <w:style w:type="character" w:styleId="IntenseReference">
    <w:name w:val="Intense Reference"/>
    <w:basedOn w:val="DefaultParagraphFont"/>
    <w:uiPriority w:val="32"/>
    <w:qFormat/>
    <w:rsid w:val="00C039B4"/>
    <w:rPr>
      <w:b/>
      <w:bCs/>
      <w:smallCaps/>
      <w:color w:val="0F4761" w:themeColor="accent1" w:themeShade="BF"/>
      <w:spacing w:val="5"/>
    </w:rPr>
  </w:style>
  <w:style w:type="table" w:styleId="TableGrid">
    <w:name w:val="Table Grid"/>
    <w:basedOn w:val="TableNormal"/>
    <w:uiPriority w:val="99"/>
    <w:rsid w:val="00C03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C039B4"/>
  </w:style>
  <w:style w:type="paragraph" w:styleId="Header">
    <w:name w:val="header"/>
    <w:basedOn w:val="Normal"/>
    <w:link w:val="HeaderChar"/>
    <w:uiPriority w:val="99"/>
    <w:unhideWhenUsed/>
    <w:rsid w:val="00EA4DF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4DFC"/>
  </w:style>
  <w:style w:type="character" w:customStyle="1" w:styleId="ng-star-inserted">
    <w:name w:val="ng-star-inserted"/>
    <w:basedOn w:val="DefaultParagraphFont"/>
    <w:rsid w:val="003C276B"/>
  </w:style>
  <w:style w:type="paragraph" w:styleId="Footer">
    <w:name w:val="footer"/>
    <w:basedOn w:val="Normal"/>
    <w:link w:val="FooterChar"/>
    <w:uiPriority w:val="99"/>
    <w:unhideWhenUsed/>
    <w:rsid w:val="00032E70"/>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2E70"/>
  </w:style>
  <w:style w:type="paragraph" w:styleId="Revision">
    <w:name w:val="Revision"/>
    <w:hidden/>
    <w:uiPriority w:val="99"/>
    <w:semiHidden/>
    <w:rsid w:val="009F5548"/>
    <w:pPr>
      <w:spacing w:after="0" w:line="240" w:lineRule="auto"/>
    </w:pPr>
  </w:style>
  <w:style w:type="character" w:styleId="CommentReference">
    <w:name w:val="annotation reference"/>
    <w:basedOn w:val="DefaultParagraphFont"/>
    <w:uiPriority w:val="99"/>
    <w:semiHidden/>
    <w:unhideWhenUsed/>
    <w:rsid w:val="00202771"/>
    <w:rPr>
      <w:sz w:val="16"/>
      <w:szCs w:val="16"/>
    </w:rPr>
  </w:style>
  <w:style w:type="paragraph" w:styleId="CommentText">
    <w:name w:val="annotation text"/>
    <w:basedOn w:val="Normal"/>
    <w:link w:val="CommentTextChar"/>
    <w:uiPriority w:val="99"/>
    <w:unhideWhenUsed/>
    <w:rsid w:val="00202771"/>
    <w:pPr>
      <w:spacing w:line="240" w:lineRule="auto"/>
    </w:pPr>
    <w:rPr>
      <w:sz w:val="20"/>
      <w:szCs w:val="20"/>
    </w:rPr>
  </w:style>
  <w:style w:type="character" w:customStyle="1" w:styleId="CommentTextChar">
    <w:name w:val="Comment Text Char"/>
    <w:basedOn w:val="DefaultParagraphFont"/>
    <w:link w:val="CommentText"/>
    <w:uiPriority w:val="99"/>
    <w:rsid w:val="00202771"/>
    <w:rPr>
      <w:sz w:val="20"/>
      <w:szCs w:val="20"/>
    </w:rPr>
  </w:style>
  <w:style w:type="paragraph" w:styleId="CommentSubject">
    <w:name w:val="annotation subject"/>
    <w:basedOn w:val="CommentText"/>
    <w:next w:val="CommentText"/>
    <w:link w:val="CommentSubjectChar"/>
    <w:uiPriority w:val="99"/>
    <w:semiHidden/>
    <w:unhideWhenUsed/>
    <w:rsid w:val="00202771"/>
    <w:rPr>
      <w:b/>
      <w:bCs/>
    </w:rPr>
  </w:style>
  <w:style w:type="character" w:customStyle="1" w:styleId="CommentSubjectChar">
    <w:name w:val="Comment Subject Char"/>
    <w:basedOn w:val="CommentTextChar"/>
    <w:link w:val="CommentSubject"/>
    <w:uiPriority w:val="99"/>
    <w:semiHidden/>
    <w:rsid w:val="00202771"/>
    <w:rPr>
      <w:b/>
      <w:bCs/>
      <w:sz w:val="20"/>
      <w:szCs w:val="20"/>
    </w:rPr>
  </w:style>
  <w:style w:type="character" w:styleId="Mention">
    <w:name w:val="Mention"/>
    <w:basedOn w:val="DefaultParagraphFont"/>
    <w:uiPriority w:val="99"/>
    <w:unhideWhenUsed/>
    <w:rsid w:val="00C66F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8224</Words>
  <Characters>4688</Characters>
  <Application>Microsoft Office Word</Application>
  <DocSecurity>0</DocSecurity>
  <Lines>39</Lines>
  <Paragraphs>25</Paragraphs>
  <ScaleCrop>false</ScaleCrop>
  <Company>AB AmberGrid</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Zviaginė</dc:creator>
  <cp:keywords/>
  <dc:description/>
  <cp:lastModifiedBy>Lina Zviaginė</cp:lastModifiedBy>
  <cp:revision>120</cp:revision>
  <dcterms:created xsi:type="dcterms:W3CDTF">2026-04-09T01:26:00Z</dcterms:created>
  <dcterms:modified xsi:type="dcterms:W3CDTF">2026-05-04T08:24:00Z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3b194c65</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